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54A82F2C"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04038C">
        <w:rPr>
          <w:rFonts w:ascii="Times New Roman" w:eastAsia="宋体" w:hAnsi="Times New Roman"/>
          <w:sz w:val="22"/>
          <w:szCs w:val="22"/>
          <w:lang w:eastAsia="zh-CN"/>
        </w:rPr>
        <w:t>5</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4038C" w:rsidRPr="0004038C">
        <w:rPr>
          <w:rFonts w:ascii="Times New Roman" w:eastAsia="宋体" w:hAnsi="Times New Roman"/>
          <w:sz w:val="22"/>
          <w:szCs w:val="22"/>
          <w:lang w:eastAsia="zh-CN"/>
        </w:rPr>
        <w:t>R1-2104759</w:t>
      </w:r>
    </w:p>
    <w:p w14:paraId="462C676D" w14:textId="08A55D45" w:rsidR="00FE2AFD" w:rsidRPr="008C143D" w:rsidRDefault="003D5A85" w:rsidP="00FE2AFD">
      <w:pPr>
        <w:pStyle w:val="a5"/>
        <w:tabs>
          <w:tab w:val="left" w:pos="1800"/>
        </w:tabs>
        <w:ind w:left="1800" w:hanging="1800"/>
        <w:rPr>
          <w:rFonts w:ascii="Times New Roman" w:eastAsia="宋体" w:hAnsi="Times New Roman"/>
          <w:sz w:val="22"/>
          <w:szCs w:val="22"/>
          <w:lang w:eastAsia="zh-CN"/>
        </w:rPr>
      </w:pPr>
      <w:r w:rsidRPr="003D5A85">
        <w:rPr>
          <w:rFonts w:ascii="Times New Roman" w:eastAsia="宋体" w:hAnsi="Times New Roman"/>
          <w:sz w:val="22"/>
          <w:szCs w:val="22"/>
          <w:lang w:eastAsia="zh-CN"/>
        </w:rPr>
        <w:t xml:space="preserve">e-Meeting, </w:t>
      </w:r>
      <w:r w:rsidR="0004038C">
        <w:rPr>
          <w:rFonts w:ascii="Times New Roman" w:eastAsia="宋体" w:hAnsi="Times New Roman"/>
          <w:sz w:val="22"/>
          <w:szCs w:val="22"/>
          <w:lang w:eastAsia="zh-CN"/>
        </w:rPr>
        <w:t>May</w:t>
      </w:r>
      <w:r w:rsidRPr="003D5A85">
        <w:rPr>
          <w:rFonts w:ascii="Times New Roman" w:eastAsia="宋体" w:hAnsi="Times New Roman"/>
          <w:sz w:val="22"/>
          <w:szCs w:val="22"/>
          <w:lang w:eastAsia="zh-CN"/>
        </w:rPr>
        <w:t xml:space="preserve"> 1</w:t>
      </w:r>
      <w:r w:rsidR="0004038C">
        <w:rPr>
          <w:rFonts w:ascii="Times New Roman" w:eastAsia="宋体" w:hAnsi="Times New Roman"/>
          <w:sz w:val="22"/>
          <w:szCs w:val="22"/>
          <w:lang w:eastAsia="zh-CN"/>
        </w:rPr>
        <w:t>0</w:t>
      </w:r>
      <w:r w:rsidRPr="003D5A85">
        <w:rPr>
          <w:rFonts w:ascii="Times New Roman" w:eastAsia="宋体" w:hAnsi="Times New Roman"/>
          <w:sz w:val="22"/>
          <w:szCs w:val="22"/>
          <w:lang w:eastAsia="zh-CN"/>
        </w:rPr>
        <w:t>th – 2</w:t>
      </w:r>
      <w:r w:rsidR="0004038C">
        <w:rPr>
          <w:rFonts w:ascii="Times New Roman" w:eastAsia="宋体" w:hAnsi="Times New Roman"/>
          <w:sz w:val="22"/>
          <w:szCs w:val="22"/>
          <w:lang w:eastAsia="zh-CN"/>
        </w:rPr>
        <w:t>7</w:t>
      </w:r>
      <w:r w:rsidRPr="003D5A85">
        <w:rPr>
          <w:rFonts w:ascii="Times New Roman" w:eastAsia="宋体" w:hAnsi="Times New Roman"/>
          <w:sz w:val="22"/>
          <w:szCs w:val="22"/>
          <w:lang w:eastAsia="zh-CN"/>
        </w:rPr>
        <w:t>th, 2021</w:t>
      </w:r>
    </w:p>
    <w:p w14:paraId="071BF354" w14:textId="77777777" w:rsidR="00BE1A0D" w:rsidRPr="0004038C"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C515269"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bookmarkStart w:id="0" w:name="_Hlk61450726"/>
      <w:r w:rsidR="001A56B5" w:rsidRPr="001A56B5">
        <w:rPr>
          <w:rFonts w:ascii="Times New Roman" w:hAnsi="Times New Roman"/>
          <w:sz w:val="22"/>
          <w:szCs w:val="22"/>
        </w:rPr>
        <w:t>Group scheduling for NR Multicast and Broadcast Services</w:t>
      </w:r>
      <w:bookmarkEnd w:id="0"/>
    </w:p>
    <w:p w14:paraId="50BC4F44" w14:textId="3EA4EA29"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w:t>
      </w:r>
      <w:r w:rsidR="001A56B5">
        <w:rPr>
          <w:rFonts w:ascii="Times New Roman" w:eastAsia="宋体" w:hAnsi="Times New Roman"/>
          <w:sz w:val="22"/>
          <w:szCs w:val="22"/>
          <w:lang w:eastAsia="zh-CN"/>
        </w:rPr>
        <w:t>2</w:t>
      </w:r>
      <w:r w:rsidR="00CE4DE8" w:rsidRPr="00A81AF5">
        <w:rPr>
          <w:rFonts w:ascii="Times New Roman" w:eastAsia="宋体" w:hAnsi="Times New Roman"/>
          <w:sz w:val="22"/>
          <w:szCs w:val="22"/>
          <w:lang w:eastAsia="zh-CN"/>
        </w:rPr>
        <w:t>.</w:t>
      </w:r>
      <w:r w:rsidR="001A56B5">
        <w:rPr>
          <w:rFonts w:ascii="Times New Roman" w:eastAsia="宋体" w:hAnsi="Times New Roman"/>
          <w:sz w:val="22"/>
          <w:szCs w:val="22"/>
          <w:lang w:eastAsia="zh-CN"/>
        </w:rPr>
        <w:t>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1F8EB4C" w14:textId="28A7078A" w:rsidR="00046F33" w:rsidRPr="00A125FF" w:rsidRDefault="00046F33" w:rsidP="00F74E83">
      <w:pPr>
        <w:pStyle w:val="a0"/>
        <w:rPr>
          <w:rFonts w:eastAsia="宋体"/>
          <w:sz w:val="22"/>
          <w:szCs w:val="22"/>
          <w:lang w:eastAsia="zh-CN"/>
        </w:rPr>
      </w:pPr>
      <w:r w:rsidRPr="00A125FF">
        <w:rPr>
          <w:rFonts w:eastAsia="宋体"/>
          <w:sz w:val="22"/>
          <w:szCs w:val="22"/>
          <w:lang w:val="en-GB" w:eastAsia="zh-CN"/>
        </w:rPr>
        <w:t>In RAN1#10</w:t>
      </w:r>
      <w:r w:rsidR="00640267" w:rsidRPr="00A125FF">
        <w:rPr>
          <w:rFonts w:eastAsia="宋体"/>
          <w:sz w:val="22"/>
          <w:szCs w:val="22"/>
          <w:lang w:val="en-GB" w:eastAsia="zh-CN"/>
        </w:rPr>
        <w:t>4</w:t>
      </w:r>
      <w:r w:rsidR="006C1D9E" w:rsidRPr="00A125FF">
        <w:rPr>
          <w:rFonts w:eastAsia="宋体"/>
          <w:sz w:val="22"/>
          <w:szCs w:val="22"/>
          <w:lang w:val="en-GB" w:eastAsia="zh-CN"/>
        </w:rPr>
        <w:t>bis</w:t>
      </w:r>
      <w:r w:rsidRPr="00A125FF">
        <w:rPr>
          <w:rFonts w:eastAsia="宋体"/>
          <w:sz w:val="22"/>
          <w:szCs w:val="22"/>
          <w:lang w:val="en-GB" w:eastAsia="zh-CN"/>
        </w:rPr>
        <w:t>-e NR Multicast and Broadcast Services was discussed with following agreements</w:t>
      </w:r>
      <w:r w:rsidR="003C5BB7" w:rsidRPr="00A125FF">
        <w:rPr>
          <w:rFonts w:eastAsia="宋体"/>
          <w:sz w:val="22"/>
          <w:szCs w:val="22"/>
          <w:lang w:val="en-GB" w:eastAsia="zh-CN"/>
        </w:rPr>
        <w:fldChar w:fldCharType="begin"/>
      </w:r>
      <w:r w:rsidR="003C5BB7" w:rsidRPr="00A125FF">
        <w:rPr>
          <w:rFonts w:eastAsia="宋体"/>
          <w:sz w:val="22"/>
          <w:szCs w:val="22"/>
          <w:lang w:val="en-GB" w:eastAsia="zh-CN"/>
        </w:rPr>
        <w:instrText xml:space="preserve"> REF _Ref54270577 \r \h </w:instrText>
      </w:r>
      <w:r w:rsidR="003C5BB7" w:rsidRPr="00A125FF">
        <w:rPr>
          <w:rFonts w:eastAsia="宋体"/>
          <w:sz w:val="22"/>
          <w:szCs w:val="22"/>
          <w:lang w:val="en-GB" w:eastAsia="zh-CN"/>
        </w:rPr>
      </w:r>
      <w:r w:rsidR="00A125FF">
        <w:rPr>
          <w:rFonts w:eastAsia="宋体"/>
          <w:sz w:val="22"/>
          <w:szCs w:val="22"/>
          <w:lang w:val="en-GB" w:eastAsia="zh-CN"/>
        </w:rPr>
        <w:instrText xml:space="preserve"> \* MERGEFORMAT </w:instrText>
      </w:r>
      <w:r w:rsidR="003C5BB7" w:rsidRPr="00A125FF">
        <w:rPr>
          <w:rFonts w:eastAsia="宋体"/>
          <w:sz w:val="22"/>
          <w:szCs w:val="22"/>
          <w:lang w:val="en-GB" w:eastAsia="zh-CN"/>
        </w:rPr>
        <w:fldChar w:fldCharType="separate"/>
      </w:r>
      <w:r w:rsidR="00A27E36" w:rsidRPr="00A125FF">
        <w:rPr>
          <w:rFonts w:eastAsia="宋体"/>
          <w:sz w:val="22"/>
          <w:szCs w:val="22"/>
          <w:lang w:val="en-GB" w:eastAsia="zh-CN"/>
        </w:rPr>
        <w:t>[1]</w:t>
      </w:r>
      <w:r w:rsidR="003C5BB7" w:rsidRPr="00A125FF">
        <w:rPr>
          <w:rFonts w:eastAsia="宋体"/>
          <w:sz w:val="22"/>
          <w:szCs w:val="22"/>
          <w:lang w:val="en-GB" w:eastAsia="zh-CN"/>
        </w:rPr>
        <w:fldChar w:fldCharType="end"/>
      </w:r>
      <w:r w:rsidRPr="00A125FF">
        <w:rPr>
          <w:rFonts w:eastAsia="宋体"/>
          <w:sz w:val="22"/>
          <w:szCs w:val="22"/>
          <w:lang w:val="en-GB" w:eastAsia="zh-CN"/>
        </w:rPr>
        <w:t>:</w:t>
      </w:r>
    </w:p>
    <w:p w14:paraId="483E3CAC"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16AA6A01" w14:textId="77777777" w:rsidR="006C1D9E" w:rsidRPr="00A125FF" w:rsidRDefault="006C1D9E" w:rsidP="006C1D9E">
      <w:pPr>
        <w:rPr>
          <w:sz w:val="22"/>
          <w:szCs w:val="22"/>
          <w:lang w:eastAsia="x-none"/>
        </w:rPr>
      </w:pPr>
      <w:r w:rsidRPr="00A125FF">
        <w:rPr>
          <w:bCs/>
          <w:sz w:val="22"/>
          <w:szCs w:val="22"/>
          <w:lang w:eastAsia="x-none"/>
        </w:rPr>
        <w:t>F</w:t>
      </w:r>
      <w:r w:rsidRPr="00A125FF">
        <w:rPr>
          <w:sz w:val="22"/>
          <w:szCs w:val="22"/>
          <w:lang w:eastAsia="x-none"/>
        </w:rPr>
        <w:t>or group-common PDCCH of Rel-17 MBS, support at least two DCI formats.</w:t>
      </w:r>
    </w:p>
    <w:p w14:paraId="22B161D6" w14:textId="77777777" w:rsidR="006C1D9E" w:rsidRPr="00A125FF" w:rsidRDefault="006C1D9E" w:rsidP="006C1D9E">
      <w:pPr>
        <w:numPr>
          <w:ilvl w:val="0"/>
          <w:numId w:val="34"/>
        </w:numPr>
        <w:rPr>
          <w:sz w:val="22"/>
          <w:szCs w:val="22"/>
          <w:lang w:eastAsia="x-none"/>
        </w:rPr>
      </w:pPr>
      <w:r w:rsidRPr="00A125FF">
        <w:rPr>
          <w:sz w:val="22"/>
          <w:szCs w:val="22"/>
          <w:lang w:eastAsia="x-none"/>
        </w:rPr>
        <w:t>DCI format 1_0 is used as the baseline for the first DCI format with CRC scrambled with G-RNTI.</w:t>
      </w:r>
    </w:p>
    <w:p w14:paraId="0A030E6F" w14:textId="77777777" w:rsidR="006C1D9E" w:rsidRPr="00A125FF" w:rsidRDefault="006C1D9E" w:rsidP="006C1D9E">
      <w:pPr>
        <w:numPr>
          <w:ilvl w:val="0"/>
          <w:numId w:val="34"/>
        </w:numPr>
        <w:rPr>
          <w:sz w:val="22"/>
          <w:szCs w:val="22"/>
          <w:lang w:eastAsia="x-none"/>
        </w:rPr>
      </w:pPr>
      <w:r w:rsidRPr="00A125FF">
        <w:rPr>
          <w:sz w:val="22"/>
          <w:szCs w:val="22"/>
          <w:lang w:eastAsia="x-none"/>
        </w:rPr>
        <w:t>DCI format 1_1 or 1_2 is used as the baseline for the second DCI format with CRC scrambled with G-RNTI</w:t>
      </w:r>
    </w:p>
    <w:p w14:paraId="324D7AF0" w14:textId="77777777" w:rsidR="006C1D9E" w:rsidRPr="00A125FF" w:rsidRDefault="006C1D9E" w:rsidP="006C1D9E">
      <w:pPr>
        <w:numPr>
          <w:ilvl w:val="1"/>
          <w:numId w:val="34"/>
        </w:numPr>
        <w:rPr>
          <w:sz w:val="22"/>
          <w:szCs w:val="22"/>
          <w:lang w:eastAsia="x-none"/>
        </w:rPr>
      </w:pPr>
      <w:r w:rsidRPr="00A125FF">
        <w:rPr>
          <w:sz w:val="22"/>
          <w:szCs w:val="22"/>
          <w:lang w:eastAsia="x-none"/>
        </w:rPr>
        <w:t>FFS: Which of DCI format 1_1 or 1_2 is used as the baseline</w:t>
      </w:r>
    </w:p>
    <w:p w14:paraId="61720F05" w14:textId="77777777" w:rsidR="006C1D9E" w:rsidRPr="00A125FF" w:rsidRDefault="006C1D9E" w:rsidP="006C1D9E">
      <w:pPr>
        <w:numPr>
          <w:ilvl w:val="0"/>
          <w:numId w:val="34"/>
        </w:numPr>
        <w:rPr>
          <w:sz w:val="22"/>
          <w:szCs w:val="22"/>
          <w:lang w:eastAsia="x-none"/>
        </w:rPr>
      </w:pPr>
      <w:r w:rsidRPr="00A125FF">
        <w:rPr>
          <w:sz w:val="22"/>
          <w:szCs w:val="22"/>
          <w:lang w:eastAsia="x-none"/>
        </w:rPr>
        <w:t xml:space="preserve">FFS: Details of the reuse (or not) of DCI format 1_0, 1_1 or 1_2 fields </w:t>
      </w:r>
    </w:p>
    <w:p w14:paraId="6FB717BE" w14:textId="77777777" w:rsidR="006C1D9E" w:rsidRPr="00A125FF" w:rsidRDefault="006C1D9E" w:rsidP="006C1D9E">
      <w:pPr>
        <w:rPr>
          <w:sz w:val="22"/>
          <w:szCs w:val="22"/>
          <w:lang w:eastAsia="x-none"/>
        </w:rPr>
      </w:pPr>
    </w:p>
    <w:p w14:paraId="5E16C790" w14:textId="77777777" w:rsidR="006C1D9E" w:rsidRPr="00A125FF" w:rsidRDefault="006C1D9E" w:rsidP="006C1D9E">
      <w:pPr>
        <w:rPr>
          <w:sz w:val="22"/>
          <w:szCs w:val="22"/>
          <w:lang w:eastAsia="x-none"/>
        </w:rPr>
      </w:pPr>
      <w:bookmarkStart w:id="3" w:name="_Hlk69402851"/>
      <w:r w:rsidRPr="00A125FF">
        <w:rPr>
          <w:sz w:val="22"/>
          <w:szCs w:val="22"/>
          <w:highlight w:val="green"/>
          <w:lang w:eastAsia="x-none"/>
        </w:rPr>
        <w:t>Agreement:</w:t>
      </w:r>
    </w:p>
    <w:p w14:paraId="2AF2BCC0" w14:textId="77777777" w:rsidR="006C1D9E" w:rsidRPr="00A125FF" w:rsidRDefault="006C1D9E" w:rsidP="006C1D9E">
      <w:pPr>
        <w:rPr>
          <w:sz w:val="22"/>
          <w:szCs w:val="22"/>
          <w:lang w:eastAsia="x-none"/>
        </w:rPr>
      </w:pPr>
      <w:r w:rsidRPr="00A125FF">
        <w:rPr>
          <w:sz w:val="22"/>
          <w:szCs w:val="22"/>
          <w:lang w:eastAsia="x-none"/>
        </w:rPr>
        <w:t>The same HARQ process ID and NDI are used for PTM scheme 1 (re)transmissions and PTP retransmissions of the same TB.</w:t>
      </w:r>
    </w:p>
    <w:p w14:paraId="3D3FD8A2" w14:textId="77777777" w:rsidR="006C1D9E" w:rsidRPr="00A125FF" w:rsidRDefault="006C1D9E" w:rsidP="006C1D9E">
      <w:pPr>
        <w:rPr>
          <w:sz w:val="22"/>
          <w:szCs w:val="22"/>
          <w:lang w:eastAsia="x-none"/>
        </w:rPr>
      </w:pPr>
    </w:p>
    <w:p w14:paraId="5566923F"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5B055B18" w14:textId="77777777" w:rsidR="006C1D9E" w:rsidRPr="00A125FF" w:rsidRDefault="006C1D9E" w:rsidP="006C1D9E">
      <w:pPr>
        <w:rPr>
          <w:sz w:val="22"/>
          <w:szCs w:val="22"/>
          <w:lang w:eastAsia="x-none"/>
        </w:rPr>
      </w:pPr>
      <w:r w:rsidRPr="00A125FF">
        <w:rPr>
          <w:sz w:val="22"/>
          <w:szCs w:val="22"/>
          <w:lang w:eastAsia="x-none"/>
        </w:rPr>
        <w:t>At least support the following cases for PDSCH reception for MBS in a slot based on UE capability for RRC_CONNECTED UEs</w:t>
      </w:r>
    </w:p>
    <w:p w14:paraId="77848A3F" w14:textId="77777777" w:rsidR="006C1D9E" w:rsidRPr="00A125FF" w:rsidRDefault="006C1D9E" w:rsidP="006C1D9E">
      <w:pPr>
        <w:numPr>
          <w:ilvl w:val="0"/>
          <w:numId w:val="43"/>
        </w:numPr>
        <w:rPr>
          <w:sz w:val="22"/>
          <w:szCs w:val="22"/>
          <w:lang w:eastAsia="x-none"/>
        </w:rPr>
      </w:pPr>
      <w:r w:rsidRPr="00A125FF">
        <w:rPr>
          <w:sz w:val="22"/>
          <w:szCs w:val="22"/>
          <w:lang w:eastAsia="x-none"/>
        </w:rPr>
        <w:t xml:space="preserve">Case 1: support TDM between M (M&gt;1) </w:t>
      </w:r>
      <w:proofErr w:type="spellStart"/>
      <w:r w:rsidRPr="00A125FF">
        <w:rPr>
          <w:sz w:val="22"/>
          <w:szCs w:val="22"/>
          <w:lang w:eastAsia="x-none"/>
        </w:rPr>
        <w:t>TDMed</w:t>
      </w:r>
      <w:proofErr w:type="spellEnd"/>
      <w:r w:rsidRPr="00A125FF">
        <w:rPr>
          <w:sz w:val="22"/>
          <w:szCs w:val="22"/>
          <w:lang w:eastAsia="x-none"/>
        </w:rPr>
        <w:t xml:space="preserve"> unicast PDSCHs and one group-common PDSCH in a slot per CC</w:t>
      </w:r>
    </w:p>
    <w:p w14:paraId="32B88D9F" w14:textId="77777777" w:rsidR="006C1D9E" w:rsidRPr="00A125FF" w:rsidRDefault="006C1D9E" w:rsidP="006C1D9E">
      <w:pPr>
        <w:numPr>
          <w:ilvl w:val="1"/>
          <w:numId w:val="34"/>
        </w:numPr>
        <w:rPr>
          <w:sz w:val="22"/>
          <w:szCs w:val="22"/>
          <w:lang w:eastAsia="x-none"/>
        </w:rPr>
      </w:pPr>
      <w:r w:rsidRPr="00A125FF">
        <w:rPr>
          <w:rFonts w:hint="eastAsia"/>
          <w:sz w:val="22"/>
          <w:szCs w:val="22"/>
          <w:lang w:eastAsia="x-none"/>
        </w:rPr>
        <w:t>F</w:t>
      </w:r>
      <w:r w:rsidRPr="00A125FF">
        <w:rPr>
          <w:sz w:val="22"/>
          <w:szCs w:val="22"/>
          <w:lang w:eastAsia="x-none"/>
        </w:rPr>
        <w:t xml:space="preserve">FS: the value(s) of M </w:t>
      </w:r>
    </w:p>
    <w:p w14:paraId="6D1DD49E" w14:textId="77777777" w:rsidR="006C1D9E" w:rsidRPr="00A125FF" w:rsidRDefault="006C1D9E" w:rsidP="006C1D9E">
      <w:pPr>
        <w:numPr>
          <w:ilvl w:val="0"/>
          <w:numId w:val="43"/>
        </w:numPr>
        <w:rPr>
          <w:sz w:val="22"/>
          <w:szCs w:val="22"/>
          <w:lang w:eastAsia="x-none"/>
        </w:rPr>
      </w:pPr>
      <w:r w:rsidRPr="00A125FF">
        <w:rPr>
          <w:sz w:val="22"/>
          <w:szCs w:val="22"/>
          <w:lang w:eastAsia="x-none"/>
        </w:rPr>
        <w:t>Case 2: support TDM among N (N&gt;1) group-common PDSCHs in a slot per CC</w:t>
      </w:r>
    </w:p>
    <w:p w14:paraId="2C7292A8" w14:textId="77777777" w:rsidR="006C1D9E" w:rsidRPr="00A125FF" w:rsidRDefault="006C1D9E" w:rsidP="006C1D9E">
      <w:pPr>
        <w:numPr>
          <w:ilvl w:val="1"/>
          <w:numId w:val="34"/>
        </w:numPr>
        <w:rPr>
          <w:sz w:val="22"/>
          <w:szCs w:val="22"/>
          <w:lang w:eastAsia="x-none"/>
        </w:rPr>
      </w:pPr>
      <w:r w:rsidRPr="00A125FF">
        <w:rPr>
          <w:rFonts w:hint="eastAsia"/>
          <w:sz w:val="22"/>
          <w:szCs w:val="22"/>
          <w:lang w:eastAsia="x-none"/>
        </w:rPr>
        <w:t>F</w:t>
      </w:r>
      <w:r w:rsidRPr="00A125FF">
        <w:rPr>
          <w:sz w:val="22"/>
          <w:szCs w:val="22"/>
          <w:lang w:eastAsia="x-none"/>
        </w:rPr>
        <w:t>FS: the value(s) of N</w:t>
      </w:r>
    </w:p>
    <w:p w14:paraId="4271082E" w14:textId="77777777" w:rsidR="006C1D9E" w:rsidRPr="00A125FF" w:rsidRDefault="006C1D9E" w:rsidP="006C1D9E">
      <w:pPr>
        <w:numPr>
          <w:ilvl w:val="0"/>
          <w:numId w:val="43"/>
        </w:numPr>
        <w:rPr>
          <w:sz w:val="22"/>
          <w:szCs w:val="22"/>
          <w:lang w:eastAsia="x-none"/>
        </w:rPr>
      </w:pPr>
      <w:r w:rsidRPr="00A125FF">
        <w:rPr>
          <w:sz w:val="22"/>
          <w:szCs w:val="22"/>
          <w:lang w:eastAsia="x-none"/>
        </w:rPr>
        <w:t xml:space="preserve">Case 3: support TDM between K (K&gt;1) </w:t>
      </w:r>
      <w:proofErr w:type="spellStart"/>
      <w:r w:rsidRPr="00A125FF">
        <w:rPr>
          <w:sz w:val="22"/>
          <w:szCs w:val="22"/>
          <w:lang w:eastAsia="x-none"/>
        </w:rPr>
        <w:t>TDMed</w:t>
      </w:r>
      <w:proofErr w:type="spellEnd"/>
      <w:r w:rsidRPr="00A125FF">
        <w:rPr>
          <w:sz w:val="22"/>
          <w:szCs w:val="22"/>
          <w:lang w:eastAsia="x-none"/>
        </w:rPr>
        <w:t xml:space="preserve"> unicast PDSCHs and L (L&gt;1) </w:t>
      </w:r>
      <w:proofErr w:type="spellStart"/>
      <w:r w:rsidRPr="00A125FF">
        <w:rPr>
          <w:sz w:val="22"/>
          <w:szCs w:val="22"/>
          <w:lang w:eastAsia="x-none"/>
        </w:rPr>
        <w:t>TDMed</w:t>
      </w:r>
      <w:proofErr w:type="spellEnd"/>
      <w:r w:rsidRPr="00A125FF">
        <w:rPr>
          <w:sz w:val="22"/>
          <w:szCs w:val="22"/>
          <w:lang w:eastAsia="x-none"/>
        </w:rPr>
        <w:t xml:space="preserve"> group-common PDSCHs in a slot per CC</w:t>
      </w:r>
    </w:p>
    <w:p w14:paraId="05539BB0" w14:textId="77777777" w:rsidR="006C1D9E" w:rsidRPr="00A125FF" w:rsidRDefault="006C1D9E" w:rsidP="006C1D9E">
      <w:pPr>
        <w:numPr>
          <w:ilvl w:val="1"/>
          <w:numId w:val="34"/>
        </w:numPr>
        <w:rPr>
          <w:sz w:val="22"/>
          <w:szCs w:val="22"/>
          <w:lang w:eastAsia="x-none"/>
        </w:rPr>
      </w:pPr>
      <w:r w:rsidRPr="00A125FF">
        <w:rPr>
          <w:rFonts w:hint="eastAsia"/>
          <w:sz w:val="22"/>
          <w:szCs w:val="22"/>
          <w:lang w:eastAsia="x-none"/>
        </w:rPr>
        <w:t>F</w:t>
      </w:r>
      <w:r w:rsidRPr="00A125FF">
        <w:rPr>
          <w:sz w:val="22"/>
          <w:szCs w:val="22"/>
          <w:lang w:eastAsia="x-none"/>
        </w:rPr>
        <w:t>FS: the value(s) of K and L</w:t>
      </w:r>
    </w:p>
    <w:bookmarkEnd w:id="3"/>
    <w:p w14:paraId="738873A5" w14:textId="77777777" w:rsidR="006C1D9E" w:rsidRPr="00A125FF" w:rsidRDefault="006C1D9E" w:rsidP="006C1D9E">
      <w:pPr>
        <w:rPr>
          <w:sz w:val="22"/>
          <w:szCs w:val="22"/>
          <w:lang w:eastAsia="x-none"/>
        </w:rPr>
      </w:pPr>
    </w:p>
    <w:p w14:paraId="54C9706F"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4EEB36F4" w14:textId="77777777" w:rsidR="006C1D9E" w:rsidRPr="00A125FF" w:rsidRDefault="006C1D9E" w:rsidP="006C1D9E">
      <w:pPr>
        <w:jc w:val="both"/>
        <w:rPr>
          <w:rFonts w:ascii="Gulim" w:eastAsia="Gulim" w:hAnsi="Gulim"/>
          <w:sz w:val="22"/>
          <w:szCs w:val="22"/>
        </w:rPr>
      </w:pPr>
      <w:r w:rsidRPr="00A125FF">
        <w:rPr>
          <w:sz w:val="22"/>
          <w:szCs w:val="22"/>
        </w:rPr>
        <w:t>If a CFR is configured for multicast in RRC-CONNECTED state and confined within a dedicated unicast BWP, further study the following options.</w:t>
      </w:r>
    </w:p>
    <w:p w14:paraId="30A8064F" w14:textId="77777777" w:rsidR="006C1D9E" w:rsidRPr="00A125FF" w:rsidRDefault="006C1D9E" w:rsidP="006C1D9E">
      <w:pPr>
        <w:numPr>
          <w:ilvl w:val="0"/>
          <w:numId w:val="43"/>
        </w:numPr>
        <w:rPr>
          <w:sz w:val="22"/>
          <w:szCs w:val="22"/>
          <w:lang w:eastAsia="x-none"/>
        </w:rPr>
      </w:pPr>
      <w:r w:rsidRPr="00A125FF">
        <w:rPr>
          <w:sz w:val="22"/>
          <w:szCs w:val="22"/>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906CC1B" w14:textId="088444BA" w:rsidR="006C1D9E" w:rsidRPr="00A125FF" w:rsidRDefault="006C1D9E" w:rsidP="006C1D9E">
      <w:pPr>
        <w:numPr>
          <w:ilvl w:val="0"/>
          <w:numId w:val="43"/>
        </w:numPr>
        <w:rPr>
          <w:sz w:val="22"/>
          <w:szCs w:val="22"/>
          <w:lang w:eastAsia="x-none"/>
        </w:rPr>
      </w:pPr>
      <w:r w:rsidRPr="00A125FF">
        <w:rPr>
          <w:sz w:val="22"/>
          <w:szCs w:val="22"/>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59E" w14:textId="05047BBE" w:rsidR="006C1D9E" w:rsidRPr="00A125FF" w:rsidRDefault="006C1D9E" w:rsidP="006C1D9E">
      <w:pPr>
        <w:numPr>
          <w:ilvl w:val="0"/>
          <w:numId w:val="43"/>
        </w:numPr>
        <w:rPr>
          <w:sz w:val="22"/>
          <w:szCs w:val="22"/>
          <w:lang w:eastAsia="x-none"/>
        </w:rPr>
      </w:pPr>
      <w:r w:rsidRPr="00A125FF">
        <w:rPr>
          <w:sz w:val="22"/>
          <w:szCs w:val="22"/>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1D1681F" w14:textId="1320D8F6" w:rsidR="006C1D9E" w:rsidRPr="00A125FF" w:rsidRDefault="006C1D9E" w:rsidP="006C1D9E">
      <w:pPr>
        <w:numPr>
          <w:ilvl w:val="0"/>
          <w:numId w:val="43"/>
        </w:numPr>
        <w:rPr>
          <w:sz w:val="22"/>
          <w:szCs w:val="22"/>
          <w:lang w:eastAsia="x-none"/>
        </w:rPr>
      </w:pPr>
      <w:r w:rsidRPr="00A125FF">
        <w:rPr>
          <w:sz w:val="22"/>
          <w:szCs w:val="22"/>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994526B" w14:textId="77777777" w:rsidR="006C1D9E" w:rsidRPr="00A125FF" w:rsidRDefault="006C1D9E" w:rsidP="006C1D9E">
      <w:pPr>
        <w:spacing w:after="120"/>
        <w:jc w:val="both"/>
        <w:rPr>
          <w:rFonts w:ascii="Gulim" w:eastAsia="Gulim" w:hAnsi="Gulim" w:cs="Calibri"/>
          <w:sz w:val="22"/>
          <w:szCs w:val="22"/>
        </w:rPr>
      </w:pPr>
      <w:r w:rsidRPr="00A125FF">
        <w:rPr>
          <w:sz w:val="22"/>
          <w:szCs w:val="22"/>
        </w:rPr>
        <w:lastRenderedPageBreak/>
        <w:t> </w:t>
      </w:r>
    </w:p>
    <w:p w14:paraId="1A2A8EBE"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6DB2C784" w14:textId="77777777" w:rsidR="006C1D9E" w:rsidRPr="00A125FF" w:rsidRDefault="006C1D9E" w:rsidP="006C1D9E">
      <w:pPr>
        <w:rPr>
          <w:sz w:val="22"/>
          <w:szCs w:val="22"/>
          <w:lang w:eastAsia="x-none"/>
        </w:rPr>
      </w:pPr>
      <w:r w:rsidRPr="00A125FF">
        <w:rPr>
          <w:sz w:val="22"/>
          <w:szCs w:val="22"/>
          <w:lang w:eastAsia="x-none"/>
        </w:rPr>
        <w:t>One CFR is supported per dedicated unicast BWP for multicast of RRC-CONNECTED UEs.</w:t>
      </w:r>
    </w:p>
    <w:p w14:paraId="7E9D1181" w14:textId="77777777" w:rsidR="006C1D9E" w:rsidRPr="00A125FF" w:rsidRDefault="006C1D9E" w:rsidP="006C1D9E">
      <w:pPr>
        <w:numPr>
          <w:ilvl w:val="0"/>
          <w:numId w:val="44"/>
        </w:numPr>
        <w:rPr>
          <w:sz w:val="22"/>
          <w:szCs w:val="22"/>
          <w:lang w:eastAsia="x-none"/>
        </w:rPr>
      </w:pPr>
      <w:r w:rsidRPr="00A125FF">
        <w:rPr>
          <w:sz w:val="22"/>
          <w:szCs w:val="22"/>
          <w:lang w:eastAsia="x-none"/>
        </w:rPr>
        <w:t>FFS: Whether more than one CFR is supported per dedicated unicast BWP</w:t>
      </w:r>
    </w:p>
    <w:p w14:paraId="6AB57A1F" w14:textId="77777777" w:rsidR="006C1D9E" w:rsidRPr="00A125FF" w:rsidRDefault="006C1D9E" w:rsidP="006C1D9E">
      <w:pPr>
        <w:numPr>
          <w:ilvl w:val="0"/>
          <w:numId w:val="44"/>
        </w:numPr>
        <w:rPr>
          <w:sz w:val="22"/>
          <w:szCs w:val="22"/>
          <w:lang w:eastAsia="x-none"/>
        </w:rPr>
      </w:pPr>
      <w:r w:rsidRPr="00A125FF">
        <w:rPr>
          <w:sz w:val="22"/>
          <w:szCs w:val="22"/>
        </w:rPr>
        <w:t>FFS: Whether multicast can be supported or not in a dedicated unicast BWP when no CFR is configured for that BWP</w:t>
      </w:r>
    </w:p>
    <w:p w14:paraId="55E840AE" w14:textId="77777777" w:rsidR="006C1D9E" w:rsidRPr="00A125FF" w:rsidRDefault="006C1D9E" w:rsidP="006C1D9E">
      <w:pPr>
        <w:rPr>
          <w:sz w:val="22"/>
          <w:szCs w:val="22"/>
          <w:lang w:eastAsia="x-none"/>
        </w:rPr>
      </w:pPr>
    </w:p>
    <w:p w14:paraId="4A064254"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6D2B78AA" w14:textId="77777777" w:rsidR="006C1D9E" w:rsidRPr="00A125FF" w:rsidRDefault="006C1D9E" w:rsidP="006C1D9E">
      <w:pPr>
        <w:rPr>
          <w:sz w:val="22"/>
          <w:szCs w:val="22"/>
          <w:lang w:eastAsia="x-none"/>
        </w:rPr>
      </w:pPr>
      <w:r w:rsidRPr="00A125FF">
        <w:rPr>
          <w:sz w:val="22"/>
          <w:szCs w:val="22"/>
          <w:lang w:eastAsia="x-none"/>
        </w:rPr>
        <w:t>The retransmission scheme for a given SPS group-common PDSCH can be either PTM scheme 1 or PTP.</w:t>
      </w:r>
    </w:p>
    <w:p w14:paraId="37C0FE08" w14:textId="77777777" w:rsidR="006C1D9E" w:rsidRPr="00A125FF" w:rsidRDefault="006C1D9E" w:rsidP="006C1D9E">
      <w:pPr>
        <w:numPr>
          <w:ilvl w:val="0"/>
          <w:numId w:val="45"/>
        </w:numPr>
        <w:rPr>
          <w:sz w:val="22"/>
          <w:szCs w:val="22"/>
          <w:lang w:eastAsia="x-none"/>
        </w:rPr>
      </w:pPr>
      <w:r w:rsidRPr="00A125FF">
        <w:rPr>
          <w:rFonts w:hint="eastAsia"/>
          <w:sz w:val="22"/>
          <w:szCs w:val="22"/>
          <w:lang w:eastAsia="x-none"/>
        </w:rPr>
        <w:t>F</w:t>
      </w:r>
      <w:r w:rsidRPr="00A125FF">
        <w:rPr>
          <w:sz w:val="22"/>
          <w:szCs w:val="22"/>
          <w:lang w:eastAsia="x-none"/>
        </w:rPr>
        <w:t>FS: Whether PTM scheme 1 retransmission and PTP retransmission can be used simultaneously for different UEs in the same MBS group</w:t>
      </w:r>
    </w:p>
    <w:p w14:paraId="01DE3E85" w14:textId="77777777" w:rsidR="006C1D9E" w:rsidRPr="00A125FF" w:rsidRDefault="006C1D9E" w:rsidP="006C1D9E">
      <w:pPr>
        <w:rPr>
          <w:sz w:val="22"/>
          <w:szCs w:val="22"/>
          <w:lang w:eastAsia="x-none"/>
        </w:rPr>
      </w:pPr>
    </w:p>
    <w:p w14:paraId="46111DFA"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19B7D95D" w14:textId="77777777" w:rsidR="006C1D9E" w:rsidRPr="00A125FF" w:rsidRDefault="006C1D9E" w:rsidP="006C1D9E">
      <w:pPr>
        <w:rPr>
          <w:sz w:val="22"/>
          <w:szCs w:val="22"/>
          <w:lang w:eastAsia="x-none"/>
        </w:rPr>
      </w:pPr>
      <w:r w:rsidRPr="00A125FF">
        <w:rPr>
          <w:sz w:val="22"/>
          <w:szCs w:val="22"/>
          <w:lang w:eastAsia="x-none"/>
        </w:rPr>
        <w:t>Define G-CS-RNTI at least for SPS group-common PDSCH and activation/deactivation of SPS group-common PDSCH, different from CS-RNTI for unicast SPS PDSCH.</w:t>
      </w:r>
    </w:p>
    <w:p w14:paraId="3D1A9196" w14:textId="77777777" w:rsidR="006C1D9E" w:rsidRPr="00A125FF" w:rsidRDefault="006C1D9E" w:rsidP="006C1D9E">
      <w:pPr>
        <w:numPr>
          <w:ilvl w:val="0"/>
          <w:numId w:val="45"/>
        </w:numPr>
        <w:rPr>
          <w:sz w:val="22"/>
          <w:szCs w:val="22"/>
          <w:lang w:eastAsia="x-none"/>
        </w:rPr>
      </w:pPr>
      <w:r w:rsidRPr="00A125FF">
        <w:rPr>
          <w:sz w:val="22"/>
          <w:szCs w:val="22"/>
          <w:lang w:eastAsia="x-none"/>
        </w:rPr>
        <w:t>G-CS-RNTI is used for PTM scheme 1 based dynamic retransmission of SPS group-common PDSCH</w:t>
      </w:r>
      <w:r w:rsidRPr="00A125FF">
        <w:rPr>
          <w:rFonts w:hint="eastAsia"/>
          <w:sz w:val="22"/>
          <w:szCs w:val="22"/>
          <w:lang w:eastAsia="x-none"/>
        </w:rPr>
        <w:t xml:space="preserve"> </w:t>
      </w:r>
    </w:p>
    <w:p w14:paraId="3F50084D" w14:textId="77777777" w:rsidR="006C1D9E" w:rsidRPr="00A125FF" w:rsidRDefault="006C1D9E" w:rsidP="006C1D9E">
      <w:pPr>
        <w:numPr>
          <w:ilvl w:val="0"/>
          <w:numId w:val="45"/>
        </w:numPr>
        <w:rPr>
          <w:sz w:val="22"/>
          <w:szCs w:val="22"/>
          <w:lang w:eastAsia="x-none"/>
        </w:rPr>
      </w:pPr>
      <w:r w:rsidRPr="00A125FF">
        <w:rPr>
          <w:sz w:val="22"/>
          <w:szCs w:val="22"/>
          <w:lang w:eastAsia="x-none"/>
        </w:rPr>
        <w:t>FFS: Whether CS-RNTI can be used for PTP retransmission of SPS group-common PDSCH.</w:t>
      </w:r>
    </w:p>
    <w:p w14:paraId="7C5B3F85" w14:textId="77777777" w:rsidR="006C1D9E" w:rsidRPr="00A125FF" w:rsidRDefault="006C1D9E" w:rsidP="006C1D9E">
      <w:pPr>
        <w:numPr>
          <w:ilvl w:val="0"/>
          <w:numId w:val="45"/>
        </w:numPr>
        <w:rPr>
          <w:sz w:val="22"/>
          <w:szCs w:val="22"/>
          <w:lang w:eastAsia="x-none"/>
        </w:rPr>
      </w:pPr>
      <w:r w:rsidRPr="00A125FF">
        <w:rPr>
          <w:sz w:val="22"/>
          <w:szCs w:val="22"/>
          <w:lang w:eastAsia="x-none"/>
        </w:rPr>
        <w:t>FFS: Number of G-CS-RNTI.</w:t>
      </w:r>
    </w:p>
    <w:p w14:paraId="53A0D171" w14:textId="77777777" w:rsidR="006C1D9E" w:rsidRPr="00A125FF" w:rsidRDefault="006C1D9E" w:rsidP="006C1D9E">
      <w:pPr>
        <w:rPr>
          <w:sz w:val="22"/>
          <w:szCs w:val="22"/>
          <w:lang w:eastAsia="x-none"/>
        </w:rPr>
      </w:pPr>
    </w:p>
    <w:p w14:paraId="5B8FCD44" w14:textId="77777777" w:rsidR="006C1D9E" w:rsidRPr="00A125FF" w:rsidRDefault="006C1D9E" w:rsidP="006C1D9E">
      <w:pPr>
        <w:rPr>
          <w:sz w:val="22"/>
          <w:szCs w:val="22"/>
          <w:u w:val="single"/>
          <w:lang w:eastAsia="x-none"/>
        </w:rPr>
      </w:pPr>
      <w:r w:rsidRPr="00A125FF">
        <w:rPr>
          <w:sz w:val="22"/>
          <w:szCs w:val="22"/>
          <w:u w:val="single"/>
          <w:lang w:eastAsia="x-none"/>
        </w:rPr>
        <w:t>Conclusion:</w:t>
      </w:r>
    </w:p>
    <w:p w14:paraId="36C29527" w14:textId="77777777" w:rsidR="006C1D9E" w:rsidRPr="00A125FF" w:rsidRDefault="006C1D9E" w:rsidP="006C1D9E">
      <w:pPr>
        <w:rPr>
          <w:sz w:val="22"/>
          <w:szCs w:val="22"/>
          <w:lang w:eastAsia="x-none"/>
        </w:rPr>
      </w:pPr>
      <w:r w:rsidRPr="00A125FF">
        <w:rPr>
          <w:sz w:val="22"/>
          <w:szCs w:val="22"/>
          <w:lang w:eastAsia="x-none"/>
        </w:rPr>
        <w:t>The maximum number of HARQ processes per cell, currently supported for unicast, is kept unchanged for UE to support multicast reception.</w:t>
      </w:r>
    </w:p>
    <w:p w14:paraId="61E0BEC6" w14:textId="77777777" w:rsidR="006C1D9E" w:rsidRPr="00A125FF" w:rsidRDefault="006C1D9E" w:rsidP="006C1D9E">
      <w:pPr>
        <w:numPr>
          <w:ilvl w:val="0"/>
          <w:numId w:val="45"/>
        </w:numPr>
        <w:rPr>
          <w:sz w:val="22"/>
          <w:szCs w:val="22"/>
          <w:lang w:eastAsia="x-none"/>
        </w:rPr>
      </w:pPr>
      <w:r w:rsidRPr="00A125FF">
        <w:rPr>
          <w:sz w:val="22"/>
          <w:szCs w:val="22"/>
          <w:lang w:eastAsia="x-none"/>
        </w:rPr>
        <w:t>How to allocate HARQ processes between unicast and multicast is up to gNB.</w:t>
      </w:r>
    </w:p>
    <w:p w14:paraId="0603A852" w14:textId="77777777" w:rsidR="006C1D9E" w:rsidRPr="00A125FF" w:rsidRDefault="006C1D9E" w:rsidP="006C1D9E">
      <w:pPr>
        <w:rPr>
          <w:sz w:val="22"/>
          <w:szCs w:val="22"/>
          <w:lang w:eastAsia="x-none"/>
        </w:rPr>
      </w:pPr>
    </w:p>
    <w:p w14:paraId="555D04F7"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6C9453E4" w14:textId="77777777" w:rsidR="006C1D9E" w:rsidRPr="00A125FF" w:rsidRDefault="006C1D9E" w:rsidP="006C1D9E">
      <w:pPr>
        <w:rPr>
          <w:sz w:val="22"/>
          <w:szCs w:val="22"/>
          <w:lang w:eastAsia="x-none"/>
        </w:rPr>
      </w:pPr>
      <w:r w:rsidRPr="00A125FF">
        <w:rPr>
          <w:sz w:val="22"/>
          <w:szCs w:val="22"/>
          <w:lang w:eastAsia="x-none"/>
        </w:rPr>
        <w:t>Send an LS to RAN2 regarding at least the following questions:</w:t>
      </w:r>
    </w:p>
    <w:p w14:paraId="11633BB4" w14:textId="77777777" w:rsidR="006C1D9E" w:rsidRPr="00A125FF" w:rsidRDefault="006C1D9E" w:rsidP="006C1D9E">
      <w:pPr>
        <w:numPr>
          <w:ilvl w:val="0"/>
          <w:numId w:val="45"/>
        </w:numPr>
        <w:rPr>
          <w:sz w:val="22"/>
          <w:szCs w:val="22"/>
          <w:lang w:eastAsia="x-none"/>
        </w:rPr>
      </w:pPr>
      <w:r w:rsidRPr="00A125FF">
        <w:rPr>
          <w:sz w:val="22"/>
          <w:szCs w:val="22"/>
          <w:lang w:eastAsia="x-none"/>
        </w:rPr>
        <w:t>Whether RAN1 should take into account the case of UE supporting multiple G-RNTIs?</w:t>
      </w:r>
    </w:p>
    <w:p w14:paraId="26F63532" w14:textId="77777777" w:rsidR="006C1D9E" w:rsidRPr="00A125FF" w:rsidRDefault="006C1D9E" w:rsidP="006C1D9E">
      <w:pPr>
        <w:rPr>
          <w:sz w:val="22"/>
          <w:szCs w:val="22"/>
          <w:lang w:eastAsia="x-none"/>
        </w:rPr>
      </w:pPr>
    </w:p>
    <w:p w14:paraId="4E63799C"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593D2339" w14:textId="77777777" w:rsidR="006C1D9E" w:rsidRPr="00A125FF" w:rsidRDefault="006C1D9E" w:rsidP="006C1D9E">
      <w:pPr>
        <w:rPr>
          <w:sz w:val="22"/>
          <w:szCs w:val="22"/>
          <w:lang w:eastAsia="x-none"/>
        </w:rPr>
      </w:pPr>
      <w:r w:rsidRPr="00A125FF">
        <w:rPr>
          <w:sz w:val="22"/>
          <w:szCs w:val="22"/>
          <w:lang w:eastAsia="x-none"/>
        </w:rPr>
        <w:t>Include the following in the LS to RAN2:</w:t>
      </w:r>
    </w:p>
    <w:p w14:paraId="197D1B79" w14:textId="77777777" w:rsidR="006C1D9E" w:rsidRPr="00A125FF" w:rsidRDefault="006C1D9E" w:rsidP="006C1D9E">
      <w:pPr>
        <w:numPr>
          <w:ilvl w:val="0"/>
          <w:numId w:val="45"/>
        </w:numPr>
        <w:rPr>
          <w:sz w:val="22"/>
          <w:szCs w:val="22"/>
          <w:lang w:eastAsia="x-none"/>
        </w:rPr>
      </w:pPr>
      <w:r w:rsidRPr="00A125FF">
        <w:rPr>
          <w:sz w:val="22"/>
          <w:szCs w:val="22"/>
          <w:lang w:eastAsia="x-none"/>
        </w:rPr>
        <w:t>Whether RAN1 should consider the case of UE supporting multiple G-CS-RNTIs?</w:t>
      </w:r>
    </w:p>
    <w:p w14:paraId="6F93BBA8" w14:textId="77777777" w:rsidR="006C1D9E" w:rsidRPr="00A125FF" w:rsidRDefault="006C1D9E" w:rsidP="006C1D9E">
      <w:pPr>
        <w:numPr>
          <w:ilvl w:val="0"/>
          <w:numId w:val="45"/>
        </w:numPr>
        <w:rPr>
          <w:sz w:val="22"/>
          <w:szCs w:val="22"/>
          <w:lang w:eastAsia="x-none"/>
        </w:rPr>
      </w:pPr>
      <w:r w:rsidRPr="00A125FF">
        <w:rPr>
          <w:sz w:val="22"/>
          <w:szCs w:val="22"/>
          <w:lang w:eastAsia="x-none"/>
        </w:rPr>
        <w:t xml:space="preserve">The agreements related to SPS will also be included in the LS for information </w:t>
      </w:r>
    </w:p>
    <w:p w14:paraId="11931FE8" w14:textId="77777777" w:rsidR="006C1D9E" w:rsidRPr="00A125FF" w:rsidRDefault="006C1D9E" w:rsidP="006C1D9E">
      <w:pPr>
        <w:rPr>
          <w:sz w:val="22"/>
          <w:szCs w:val="22"/>
          <w:lang w:eastAsia="x-none"/>
        </w:rPr>
      </w:pPr>
    </w:p>
    <w:p w14:paraId="543BD521" w14:textId="77777777" w:rsidR="006C1D9E" w:rsidRPr="00A125FF" w:rsidRDefault="006C1D9E" w:rsidP="006C1D9E">
      <w:pPr>
        <w:rPr>
          <w:sz w:val="22"/>
          <w:szCs w:val="22"/>
          <w:lang w:eastAsia="x-none"/>
        </w:rPr>
      </w:pPr>
      <w:r w:rsidRPr="00A125FF">
        <w:rPr>
          <w:sz w:val="22"/>
          <w:szCs w:val="22"/>
          <w:highlight w:val="green"/>
          <w:lang w:eastAsia="x-none"/>
        </w:rPr>
        <w:t>R1-2104045</w:t>
      </w:r>
      <w:r w:rsidRPr="00A125FF">
        <w:rPr>
          <w:sz w:val="22"/>
          <w:szCs w:val="22"/>
          <w:lang w:eastAsia="x-none"/>
        </w:rPr>
        <w:tab/>
        <w:t>LS on G-RNTI and G-CS-RNTI for MBS</w:t>
      </w:r>
    </w:p>
    <w:p w14:paraId="166C48A1" w14:textId="77777777" w:rsidR="006C1D9E" w:rsidRPr="00A125FF" w:rsidRDefault="006C1D9E" w:rsidP="006C1D9E">
      <w:pPr>
        <w:rPr>
          <w:sz w:val="22"/>
          <w:szCs w:val="22"/>
          <w:lang w:eastAsia="x-none"/>
        </w:rPr>
      </w:pPr>
    </w:p>
    <w:p w14:paraId="532B02B5"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3413B8C4" w14:textId="77777777" w:rsidR="006C1D9E" w:rsidRPr="00A125FF" w:rsidRDefault="006C1D9E" w:rsidP="006C1D9E">
      <w:pPr>
        <w:widowControl w:val="0"/>
        <w:jc w:val="both"/>
        <w:rPr>
          <w:sz w:val="22"/>
          <w:szCs w:val="22"/>
          <w:lang w:eastAsia="zh-CN"/>
        </w:rPr>
      </w:pPr>
      <w:r w:rsidRPr="00A125FF">
        <w:rPr>
          <w:sz w:val="22"/>
          <w:szCs w:val="22"/>
          <w:lang w:eastAsia="zh-CN"/>
        </w:rPr>
        <w:t>For CSS of group-common PDCCH of PTM scheme 1 for multicast in RRC_CONNECTED state, down-select from the following alternatives (to be decided in RAN1#105):</w:t>
      </w:r>
    </w:p>
    <w:p w14:paraId="73A3F6F7" w14:textId="77777777" w:rsidR="006C1D9E" w:rsidRPr="00A125FF" w:rsidRDefault="006C1D9E" w:rsidP="006C1D9E">
      <w:pPr>
        <w:pStyle w:val="af8"/>
        <w:widowControl w:val="0"/>
        <w:numPr>
          <w:ilvl w:val="0"/>
          <w:numId w:val="34"/>
        </w:numPr>
        <w:ind w:firstLineChars="0"/>
        <w:jc w:val="both"/>
        <w:rPr>
          <w:rFonts w:ascii="Times New Roman" w:eastAsia="Times New Roman" w:hAnsi="Times New Roman" w:cs="Times New Roman"/>
          <w:sz w:val="22"/>
          <w:szCs w:val="22"/>
        </w:rPr>
      </w:pPr>
      <w:r w:rsidRPr="00A125FF">
        <w:rPr>
          <w:rFonts w:ascii="Times New Roman" w:eastAsia="Times New Roman" w:hAnsi="Times New Roman" w:cs="Times New Roman" w:hint="eastAsia"/>
          <w:sz w:val="22"/>
          <w:szCs w:val="22"/>
        </w:rPr>
        <w:t>A</w:t>
      </w:r>
      <w:r w:rsidRPr="00A125FF">
        <w:rPr>
          <w:rFonts w:ascii="Times New Roman" w:eastAsia="Times New Roman" w:hAnsi="Times New Roman" w:cs="Times New Roman"/>
          <w:sz w:val="22"/>
          <w:szCs w:val="22"/>
        </w:rPr>
        <w:t>lt 1: support Type-3 CSS</w:t>
      </w:r>
    </w:p>
    <w:p w14:paraId="744651AC" w14:textId="77777777" w:rsidR="006C1D9E" w:rsidRPr="00A125FF" w:rsidRDefault="006C1D9E" w:rsidP="006C1D9E">
      <w:pPr>
        <w:pStyle w:val="af8"/>
        <w:widowControl w:val="0"/>
        <w:numPr>
          <w:ilvl w:val="1"/>
          <w:numId w:val="34"/>
        </w:numPr>
        <w:ind w:firstLineChars="0"/>
        <w:jc w:val="both"/>
        <w:rPr>
          <w:rFonts w:ascii="Times New Roman" w:eastAsia="Times New Roman" w:hAnsi="Times New Roman" w:cs="Times New Roman"/>
          <w:sz w:val="22"/>
          <w:szCs w:val="22"/>
        </w:rPr>
      </w:pPr>
      <w:r w:rsidRPr="00A125FF">
        <w:rPr>
          <w:rFonts w:ascii="Times New Roman" w:eastAsia="Times New Roman" w:hAnsi="Times New Roman" w:cs="Times New Roman"/>
          <w:sz w:val="22"/>
          <w:szCs w:val="22"/>
        </w:rPr>
        <w:t>The monitoring priority of Type-3 CSS for group-common PDCCH is the same as existing Rel-15/16 CSS, regardless of which DCI format of group-common PDCCH is configured in Type-3 CSS</w:t>
      </w:r>
    </w:p>
    <w:p w14:paraId="48B81BB6" w14:textId="77777777" w:rsidR="006C1D9E" w:rsidRPr="00A125FF" w:rsidRDefault="006C1D9E" w:rsidP="006C1D9E">
      <w:pPr>
        <w:pStyle w:val="af8"/>
        <w:widowControl w:val="0"/>
        <w:numPr>
          <w:ilvl w:val="0"/>
          <w:numId w:val="34"/>
        </w:numPr>
        <w:ind w:firstLineChars="0"/>
        <w:jc w:val="both"/>
        <w:rPr>
          <w:rFonts w:ascii="Times New Roman" w:eastAsia="Times New Roman" w:hAnsi="Times New Roman" w:cs="Times New Roman"/>
          <w:sz w:val="22"/>
          <w:szCs w:val="22"/>
        </w:rPr>
      </w:pPr>
      <w:r w:rsidRPr="00A125FF">
        <w:rPr>
          <w:rFonts w:ascii="Times New Roman" w:eastAsia="Times New Roman" w:hAnsi="Times New Roman" w:cs="Times New Roman" w:hint="eastAsia"/>
          <w:sz w:val="22"/>
          <w:szCs w:val="22"/>
        </w:rPr>
        <w:t>A</w:t>
      </w:r>
      <w:r w:rsidRPr="00A125FF">
        <w:rPr>
          <w:rFonts w:ascii="Times New Roman" w:eastAsia="Times New Roman" w:hAnsi="Times New Roman" w:cs="Times New Roman"/>
          <w:sz w:val="22"/>
          <w:szCs w:val="22"/>
        </w:rPr>
        <w:t>lt 2: support a new Type-x CSS</w:t>
      </w:r>
    </w:p>
    <w:p w14:paraId="5A0BE211" w14:textId="77777777" w:rsidR="006C1D9E" w:rsidRPr="00A125FF" w:rsidRDefault="006C1D9E" w:rsidP="006C1D9E">
      <w:pPr>
        <w:pStyle w:val="af8"/>
        <w:widowControl w:val="0"/>
        <w:numPr>
          <w:ilvl w:val="1"/>
          <w:numId w:val="34"/>
        </w:numPr>
        <w:ind w:firstLineChars="0"/>
        <w:jc w:val="both"/>
        <w:rPr>
          <w:rFonts w:ascii="Times New Roman" w:eastAsia="Times New Roman" w:hAnsi="Times New Roman" w:cs="Times New Roman"/>
          <w:sz w:val="22"/>
          <w:szCs w:val="22"/>
        </w:rPr>
      </w:pPr>
      <w:r w:rsidRPr="00A125FF">
        <w:rPr>
          <w:rFonts w:ascii="Times New Roman" w:eastAsia="Times New Roman" w:hAnsi="Times New Roman" w:cs="Times New Roman"/>
          <w:sz w:val="22"/>
          <w:szCs w:val="22"/>
        </w:rPr>
        <w:t>The monitoring priority of new Type-x CSS is determined based on the search space set indexes of the new Type-x CSS set and USS sets, regardless of which DCI format of group-common PDCCH is configured in the new Type-x CSS.</w:t>
      </w:r>
    </w:p>
    <w:p w14:paraId="14EC94EC" w14:textId="77777777" w:rsidR="006C1D9E" w:rsidRPr="00A125FF" w:rsidRDefault="006C1D9E" w:rsidP="006C1D9E">
      <w:pPr>
        <w:pStyle w:val="af8"/>
        <w:widowControl w:val="0"/>
        <w:numPr>
          <w:ilvl w:val="0"/>
          <w:numId w:val="34"/>
        </w:numPr>
        <w:ind w:firstLineChars="0"/>
        <w:jc w:val="both"/>
        <w:rPr>
          <w:rFonts w:ascii="Times New Roman" w:eastAsia="Times New Roman" w:hAnsi="Times New Roman" w:cs="Times New Roman"/>
          <w:sz w:val="22"/>
          <w:szCs w:val="22"/>
        </w:rPr>
      </w:pPr>
      <w:r w:rsidRPr="00A125FF">
        <w:rPr>
          <w:rFonts w:ascii="Times New Roman" w:eastAsia="Times New Roman" w:hAnsi="Times New Roman" w:cs="Times New Roman" w:hint="eastAsia"/>
          <w:sz w:val="22"/>
          <w:szCs w:val="22"/>
        </w:rPr>
        <w:t>A</w:t>
      </w:r>
      <w:r w:rsidRPr="00A125FF">
        <w:rPr>
          <w:rFonts w:ascii="Times New Roman" w:eastAsia="Times New Roman" w:hAnsi="Times New Roman" w:cs="Times New Roman"/>
          <w:sz w:val="22"/>
          <w:szCs w:val="22"/>
        </w:rPr>
        <w:t>lt 3: support both Alt 1 and Alt 2</w:t>
      </w:r>
    </w:p>
    <w:p w14:paraId="23C16B83" w14:textId="77777777" w:rsidR="006C1D9E" w:rsidRPr="00A125FF" w:rsidRDefault="006C1D9E" w:rsidP="006C1D9E">
      <w:pPr>
        <w:rPr>
          <w:sz w:val="22"/>
          <w:szCs w:val="22"/>
          <w:lang w:eastAsia="x-none"/>
        </w:rPr>
      </w:pPr>
    </w:p>
    <w:p w14:paraId="4E464440" w14:textId="77777777" w:rsidR="006C1D9E" w:rsidRPr="00A125FF" w:rsidRDefault="006C1D9E" w:rsidP="006C1D9E">
      <w:pPr>
        <w:rPr>
          <w:sz w:val="22"/>
          <w:szCs w:val="22"/>
          <w:lang w:eastAsia="x-none"/>
        </w:rPr>
      </w:pPr>
      <w:r w:rsidRPr="00A125FF">
        <w:rPr>
          <w:sz w:val="22"/>
          <w:szCs w:val="22"/>
          <w:highlight w:val="green"/>
          <w:lang w:eastAsia="x-none"/>
        </w:rPr>
        <w:t>Agreement:</w:t>
      </w:r>
    </w:p>
    <w:p w14:paraId="78B525E9" w14:textId="77777777" w:rsidR="006C1D9E" w:rsidRPr="00A125FF" w:rsidRDefault="006C1D9E" w:rsidP="006C1D9E">
      <w:pPr>
        <w:rPr>
          <w:sz w:val="22"/>
          <w:szCs w:val="22"/>
          <w:lang w:eastAsia="x-none"/>
        </w:rPr>
      </w:pPr>
      <w:r w:rsidRPr="00A125FF">
        <w:rPr>
          <w:sz w:val="22"/>
          <w:szCs w:val="22"/>
          <w:lang w:eastAsia="x-none"/>
        </w:rPr>
        <w:t>The down-selection of Option 2A and Option 2B for CFR for multicast of RRC-CONNECTED UEs will be made before the end of RAN1#105-e.</w:t>
      </w:r>
    </w:p>
    <w:p w14:paraId="587C539B" w14:textId="77777777" w:rsidR="006C1D9E" w:rsidRPr="00A125FF" w:rsidRDefault="006C1D9E" w:rsidP="006C1D9E">
      <w:pPr>
        <w:rPr>
          <w:sz w:val="22"/>
          <w:szCs w:val="22"/>
          <w:lang w:eastAsia="x-none"/>
        </w:rPr>
      </w:pPr>
    </w:p>
    <w:p w14:paraId="34A033CE" w14:textId="77777777" w:rsidR="006C1D9E" w:rsidRPr="00A125FF" w:rsidRDefault="006C1D9E" w:rsidP="006C1D9E">
      <w:pPr>
        <w:rPr>
          <w:sz w:val="22"/>
          <w:szCs w:val="22"/>
          <w:u w:val="single"/>
          <w:lang w:eastAsia="x-none"/>
        </w:rPr>
      </w:pPr>
      <w:r w:rsidRPr="00A125FF">
        <w:rPr>
          <w:sz w:val="22"/>
          <w:szCs w:val="22"/>
          <w:u w:val="single"/>
          <w:lang w:eastAsia="x-none"/>
        </w:rPr>
        <w:t xml:space="preserve">Conclusion: </w:t>
      </w:r>
    </w:p>
    <w:p w14:paraId="00F03F28" w14:textId="77777777" w:rsidR="006C1D9E" w:rsidRPr="00A125FF" w:rsidRDefault="006C1D9E" w:rsidP="006C1D9E">
      <w:pPr>
        <w:widowControl w:val="0"/>
        <w:spacing w:after="120"/>
        <w:jc w:val="both"/>
        <w:rPr>
          <w:sz w:val="22"/>
          <w:szCs w:val="22"/>
          <w:lang w:eastAsia="zh-CN"/>
        </w:rPr>
      </w:pPr>
      <w:r w:rsidRPr="00A125FF">
        <w:rPr>
          <w:sz w:val="22"/>
          <w:szCs w:val="22"/>
          <w:lang w:eastAsia="zh-CN"/>
        </w:rPr>
        <w:lastRenderedPageBreak/>
        <w:t>It is based on gNB implementation to schedule unicast on the frequency resources covered by CFR configured for multicast.</w:t>
      </w:r>
    </w:p>
    <w:p w14:paraId="1BB3826D" w14:textId="77777777" w:rsidR="006C1D9E" w:rsidRPr="00A125FF" w:rsidRDefault="006C1D9E" w:rsidP="006C1D9E">
      <w:pPr>
        <w:widowControl w:val="0"/>
        <w:spacing w:after="120"/>
        <w:jc w:val="both"/>
        <w:rPr>
          <w:sz w:val="22"/>
          <w:szCs w:val="22"/>
          <w:lang w:eastAsia="zh-CN"/>
        </w:rPr>
      </w:pPr>
    </w:p>
    <w:p w14:paraId="509F5F79" w14:textId="77777777" w:rsidR="006C1D9E" w:rsidRPr="00A125FF" w:rsidRDefault="006C1D9E" w:rsidP="006C1D9E">
      <w:pPr>
        <w:rPr>
          <w:sz w:val="22"/>
          <w:szCs w:val="22"/>
          <w:highlight w:val="green"/>
          <w:lang w:eastAsia="x-none"/>
        </w:rPr>
      </w:pPr>
      <w:r w:rsidRPr="00A125FF">
        <w:rPr>
          <w:sz w:val="22"/>
          <w:szCs w:val="22"/>
          <w:highlight w:val="green"/>
          <w:lang w:eastAsia="x-none"/>
        </w:rPr>
        <w:t xml:space="preserve">Agreement: </w:t>
      </w:r>
    </w:p>
    <w:p w14:paraId="0D1E7C11" w14:textId="77777777" w:rsidR="006C1D9E" w:rsidRPr="00A125FF" w:rsidRDefault="006C1D9E" w:rsidP="006C1D9E">
      <w:pPr>
        <w:widowControl w:val="0"/>
        <w:jc w:val="both"/>
        <w:rPr>
          <w:sz w:val="22"/>
          <w:szCs w:val="22"/>
          <w:lang w:eastAsia="zh-CN"/>
        </w:rPr>
      </w:pPr>
      <w:r w:rsidRPr="00A125FF">
        <w:rPr>
          <w:sz w:val="22"/>
          <w:szCs w:val="22"/>
          <w:lang w:eastAsia="zh-CN"/>
        </w:rPr>
        <w:t xml:space="preserve">For RRC_CONNECTED UE supporting MBS, support up to 8 configured SPS configurations in a BWP of a serving cell for unicast and MBS in total. </w:t>
      </w:r>
    </w:p>
    <w:p w14:paraId="658A3E89" w14:textId="77777777" w:rsidR="006C1D9E" w:rsidRPr="00A125FF" w:rsidRDefault="006C1D9E" w:rsidP="006C1D9E">
      <w:pPr>
        <w:widowControl w:val="0"/>
        <w:numPr>
          <w:ilvl w:val="0"/>
          <w:numId w:val="46"/>
        </w:numPr>
        <w:jc w:val="both"/>
        <w:rPr>
          <w:sz w:val="22"/>
          <w:szCs w:val="22"/>
          <w:lang w:eastAsia="zh-CN"/>
        </w:rPr>
      </w:pPr>
      <w:r w:rsidRPr="00A125FF">
        <w:rPr>
          <w:sz w:val="22"/>
          <w:szCs w:val="22"/>
          <w:lang w:eastAsia="zh-CN"/>
        </w:rPr>
        <w:t>It is up to gNB implementation to configure the SPS configuration indexes for unicast and MBS, respectively.</w:t>
      </w:r>
    </w:p>
    <w:p w14:paraId="038E0DFA" w14:textId="77777777" w:rsidR="006C1D9E" w:rsidRPr="00A125FF" w:rsidRDefault="006C1D9E" w:rsidP="006C1D9E">
      <w:pPr>
        <w:widowControl w:val="0"/>
        <w:spacing w:after="120"/>
        <w:jc w:val="both"/>
        <w:rPr>
          <w:sz w:val="22"/>
          <w:szCs w:val="22"/>
          <w:lang w:eastAsia="zh-CN"/>
        </w:rPr>
      </w:pPr>
    </w:p>
    <w:p w14:paraId="7BBADB20" w14:textId="77777777" w:rsidR="006C1D9E" w:rsidRPr="00A125FF" w:rsidRDefault="006C1D9E" w:rsidP="006C1D9E">
      <w:pPr>
        <w:rPr>
          <w:sz w:val="22"/>
          <w:szCs w:val="22"/>
          <w:highlight w:val="green"/>
          <w:lang w:eastAsia="x-none"/>
        </w:rPr>
      </w:pPr>
      <w:r w:rsidRPr="00A125FF">
        <w:rPr>
          <w:sz w:val="22"/>
          <w:szCs w:val="22"/>
          <w:highlight w:val="green"/>
          <w:lang w:eastAsia="x-none"/>
        </w:rPr>
        <w:t>Agreement:</w:t>
      </w:r>
    </w:p>
    <w:p w14:paraId="4A755A61" w14:textId="77777777" w:rsidR="006C1D9E" w:rsidRPr="00A125FF" w:rsidRDefault="006C1D9E" w:rsidP="006C1D9E">
      <w:pPr>
        <w:rPr>
          <w:sz w:val="22"/>
          <w:szCs w:val="22"/>
          <w:lang w:eastAsia="zh-CN"/>
        </w:rPr>
      </w:pPr>
      <w:r w:rsidRPr="00A125FF">
        <w:rPr>
          <w:sz w:val="22"/>
          <w:szCs w:val="22"/>
          <w:lang w:eastAsia="x-none"/>
        </w:rPr>
        <w:t>Confirm the working assumption</w:t>
      </w:r>
      <w:r w:rsidRPr="00A125FF">
        <w:rPr>
          <w:sz w:val="22"/>
          <w:szCs w:val="22"/>
          <w:lang w:eastAsia="zh-CN"/>
        </w:rPr>
        <w:t xml:space="preserve">: </w:t>
      </w:r>
    </w:p>
    <w:p w14:paraId="1319098B" w14:textId="77777777" w:rsidR="006C1D9E" w:rsidRPr="00A125FF" w:rsidRDefault="006C1D9E" w:rsidP="006C1D9E">
      <w:pPr>
        <w:widowControl w:val="0"/>
        <w:jc w:val="both"/>
        <w:rPr>
          <w:sz w:val="22"/>
          <w:szCs w:val="22"/>
          <w:lang w:eastAsia="zh-CN"/>
        </w:rPr>
      </w:pPr>
      <w:r w:rsidRPr="00A125FF">
        <w:rPr>
          <w:sz w:val="22"/>
          <w:szCs w:val="22"/>
          <w:lang w:eastAsia="zh-CN"/>
        </w:rPr>
        <w:t>For activation/deactivation of SPS group-common PDSCH for MBS in RRC_CONNECTED state,</w:t>
      </w:r>
    </w:p>
    <w:p w14:paraId="428FC5DB" w14:textId="77777777" w:rsidR="006C1D9E" w:rsidRPr="00A125FF" w:rsidRDefault="006C1D9E" w:rsidP="006C1D9E">
      <w:pPr>
        <w:widowControl w:val="0"/>
        <w:numPr>
          <w:ilvl w:val="0"/>
          <w:numId w:val="35"/>
        </w:numPr>
        <w:jc w:val="both"/>
        <w:rPr>
          <w:sz w:val="22"/>
          <w:szCs w:val="22"/>
          <w:lang w:eastAsia="zh-CN"/>
        </w:rPr>
      </w:pPr>
      <w:r w:rsidRPr="00A125FF">
        <w:rPr>
          <w:sz w:val="22"/>
          <w:szCs w:val="22"/>
          <w:lang w:eastAsia="zh-CN"/>
        </w:rPr>
        <w:t>At least group-common PDCCH is supported</w:t>
      </w:r>
    </w:p>
    <w:p w14:paraId="20A62A6B" w14:textId="77777777" w:rsidR="006C1D9E" w:rsidRPr="00A125FF" w:rsidRDefault="006C1D9E" w:rsidP="006C1D9E">
      <w:pPr>
        <w:widowControl w:val="0"/>
        <w:numPr>
          <w:ilvl w:val="1"/>
          <w:numId w:val="35"/>
        </w:numPr>
        <w:jc w:val="both"/>
        <w:rPr>
          <w:sz w:val="22"/>
          <w:szCs w:val="22"/>
          <w:lang w:eastAsia="zh-CN"/>
        </w:rPr>
      </w:pPr>
      <w:r w:rsidRPr="00A125FF">
        <w:rPr>
          <w:sz w:val="22"/>
          <w:szCs w:val="22"/>
          <w:lang w:eastAsia="zh-CN"/>
        </w:rPr>
        <w:t>FFS: Whether and how to address the missed activation and deactivation</w:t>
      </w:r>
    </w:p>
    <w:p w14:paraId="21B605C4" w14:textId="77777777" w:rsidR="006C1D9E" w:rsidRPr="00A125FF" w:rsidRDefault="006C1D9E" w:rsidP="006C1D9E">
      <w:pPr>
        <w:widowControl w:val="0"/>
        <w:numPr>
          <w:ilvl w:val="0"/>
          <w:numId w:val="35"/>
        </w:numPr>
        <w:jc w:val="both"/>
        <w:rPr>
          <w:sz w:val="22"/>
          <w:szCs w:val="22"/>
          <w:lang w:eastAsia="zh-CN"/>
        </w:rPr>
      </w:pPr>
      <w:r w:rsidRPr="00A125FF">
        <w:rPr>
          <w:sz w:val="22"/>
          <w:szCs w:val="22"/>
          <w:lang w:eastAsia="zh-CN"/>
        </w:rPr>
        <w:t>FFS: Whether UE-specific PDCCH is supported for activation/deactivation</w:t>
      </w:r>
    </w:p>
    <w:p w14:paraId="75C494BC" w14:textId="77777777" w:rsidR="00182D50" w:rsidRPr="00A125FF" w:rsidRDefault="00182D50" w:rsidP="00F74E83">
      <w:pPr>
        <w:pStyle w:val="a0"/>
        <w:rPr>
          <w:rFonts w:eastAsia="宋体"/>
          <w:sz w:val="22"/>
          <w:szCs w:val="22"/>
          <w:lang w:val="en-GB" w:eastAsia="zh-CN"/>
        </w:rPr>
      </w:pPr>
    </w:p>
    <w:p w14:paraId="5270835F" w14:textId="7F8A3FF5" w:rsidR="004013DF" w:rsidRPr="00A125FF" w:rsidRDefault="000E1EEE" w:rsidP="00F74E83">
      <w:pPr>
        <w:pStyle w:val="a0"/>
        <w:rPr>
          <w:rFonts w:eastAsia="宋体"/>
          <w:sz w:val="22"/>
          <w:szCs w:val="22"/>
          <w:lang w:val="en-GB" w:eastAsia="zh-CN"/>
        </w:rPr>
      </w:pPr>
      <w:r w:rsidRPr="00A125FF">
        <w:rPr>
          <w:rFonts w:eastAsia="宋体" w:hint="eastAsia"/>
          <w:sz w:val="22"/>
          <w:szCs w:val="22"/>
          <w:lang w:val="en-GB" w:eastAsia="zh-CN"/>
        </w:rPr>
        <w:t>I</w:t>
      </w:r>
      <w:r w:rsidRPr="00A125FF">
        <w:rPr>
          <w:rFonts w:eastAsia="宋体"/>
          <w:sz w:val="22"/>
          <w:szCs w:val="22"/>
          <w:lang w:val="en-GB" w:eastAsia="zh-CN"/>
        </w:rPr>
        <w:t xml:space="preserve">n this paper we discuss </w:t>
      </w:r>
      <w:r w:rsidR="005978BE" w:rsidRPr="00A125FF">
        <w:rPr>
          <w:rFonts w:eastAsia="宋体" w:hint="eastAsia"/>
          <w:sz w:val="22"/>
          <w:szCs w:val="22"/>
          <w:lang w:val="en-GB" w:eastAsia="zh-CN"/>
        </w:rPr>
        <w:t xml:space="preserve">remaining </w:t>
      </w:r>
      <w:r w:rsidR="005978BE" w:rsidRPr="00A125FF">
        <w:rPr>
          <w:rFonts w:eastAsia="宋体"/>
          <w:sz w:val="22"/>
          <w:szCs w:val="22"/>
          <w:lang w:val="en-GB" w:eastAsia="zh-CN"/>
        </w:rPr>
        <w:t xml:space="preserve">open </w:t>
      </w:r>
      <w:r w:rsidR="00541049" w:rsidRPr="00A125FF">
        <w:rPr>
          <w:rFonts w:eastAsia="宋体"/>
          <w:sz w:val="22"/>
          <w:szCs w:val="22"/>
          <w:lang w:val="en-GB" w:eastAsia="zh-CN"/>
        </w:rPr>
        <w:t xml:space="preserve">issues on </w:t>
      </w:r>
      <w:r w:rsidR="00230479" w:rsidRPr="00A125FF">
        <w:rPr>
          <w:rFonts w:eastAsia="宋体"/>
          <w:sz w:val="22"/>
          <w:szCs w:val="22"/>
          <w:lang w:val="en-GB" w:eastAsia="zh-CN"/>
        </w:rPr>
        <w:t xml:space="preserve">group scheduling </w:t>
      </w:r>
      <w:r w:rsidR="00581BE2" w:rsidRPr="00A125FF">
        <w:rPr>
          <w:rFonts w:eastAsia="宋体"/>
          <w:sz w:val="22"/>
          <w:szCs w:val="22"/>
          <w:lang w:val="en-GB" w:eastAsia="zh-CN"/>
        </w:rPr>
        <w:t>mechanism for</w:t>
      </w:r>
      <w:r w:rsidR="00230479" w:rsidRPr="00A125FF">
        <w:rPr>
          <w:rFonts w:eastAsia="宋体"/>
          <w:sz w:val="22"/>
          <w:szCs w:val="22"/>
          <w:lang w:val="en-GB" w:eastAsia="zh-CN"/>
        </w:rPr>
        <w:t xml:space="preserve"> </w:t>
      </w:r>
      <w:r w:rsidR="0057176A" w:rsidRPr="00A125FF">
        <w:rPr>
          <w:rFonts w:eastAsia="宋体"/>
          <w:sz w:val="22"/>
          <w:szCs w:val="22"/>
          <w:lang w:val="en-GB" w:eastAsia="zh-CN"/>
        </w:rPr>
        <w:t xml:space="preserve">NR </w:t>
      </w:r>
      <w:r w:rsidR="0062592D" w:rsidRPr="00A125FF">
        <w:rPr>
          <w:rFonts w:eastAsia="宋体"/>
          <w:sz w:val="22"/>
          <w:szCs w:val="22"/>
          <w:lang w:val="en-GB" w:eastAsia="zh-CN"/>
        </w:rPr>
        <w:t>m</w:t>
      </w:r>
      <w:r w:rsidR="0057176A" w:rsidRPr="00A125FF">
        <w:rPr>
          <w:rFonts w:eastAsia="宋体"/>
          <w:sz w:val="22"/>
          <w:szCs w:val="22"/>
          <w:lang w:val="en-GB" w:eastAsia="zh-CN"/>
        </w:rPr>
        <w:t xml:space="preserve">ulticast and </w:t>
      </w:r>
      <w:r w:rsidR="0062592D" w:rsidRPr="00A125FF">
        <w:rPr>
          <w:rFonts w:eastAsia="宋体"/>
          <w:sz w:val="22"/>
          <w:szCs w:val="22"/>
          <w:lang w:val="en-GB" w:eastAsia="zh-CN"/>
        </w:rPr>
        <w:t>b</w:t>
      </w:r>
      <w:r w:rsidR="0057176A" w:rsidRPr="00A125FF">
        <w:rPr>
          <w:rFonts w:eastAsia="宋体"/>
          <w:sz w:val="22"/>
          <w:szCs w:val="22"/>
          <w:lang w:val="en-GB" w:eastAsia="zh-CN"/>
        </w:rPr>
        <w:t xml:space="preserve">roadcast </w:t>
      </w:r>
      <w:r w:rsidR="0062592D" w:rsidRPr="00A125FF">
        <w:rPr>
          <w:rFonts w:eastAsia="宋体"/>
          <w:sz w:val="22"/>
          <w:szCs w:val="22"/>
          <w:lang w:val="en-GB" w:eastAsia="zh-CN"/>
        </w:rPr>
        <w:t>s</w:t>
      </w:r>
      <w:r w:rsidR="0057176A" w:rsidRPr="00A125FF">
        <w:rPr>
          <w:rFonts w:eastAsia="宋体"/>
          <w:sz w:val="22"/>
          <w:szCs w:val="22"/>
          <w:lang w:val="en-GB" w:eastAsia="zh-CN"/>
        </w:rPr>
        <w:t>ervices</w:t>
      </w:r>
      <w:r w:rsidR="00BC6E20" w:rsidRPr="00A125FF">
        <w:rPr>
          <w:rFonts w:eastAsia="宋体"/>
          <w:sz w:val="22"/>
          <w:szCs w:val="22"/>
          <w:lang w:val="en-GB" w:eastAsia="zh-CN"/>
        </w:rPr>
        <w:t xml:space="preserve"> (MBS)</w:t>
      </w:r>
      <w:r w:rsidRPr="00A125FF">
        <w:rPr>
          <w:rFonts w:eastAsia="宋体"/>
          <w:sz w:val="22"/>
          <w:szCs w:val="22"/>
          <w:lang w:val="en-GB" w:eastAsia="zh-CN"/>
        </w:rPr>
        <w:t>.</w:t>
      </w:r>
    </w:p>
    <w:p w14:paraId="5F9B0BA4" w14:textId="0B457F6A" w:rsidR="0056208C" w:rsidRDefault="00C3351E" w:rsidP="00814456">
      <w:pPr>
        <w:pStyle w:val="1"/>
        <w:rPr>
          <w:sz w:val="26"/>
          <w:szCs w:val="26"/>
        </w:rPr>
      </w:pPr>
      <w:r>
        <w:rPr>
          <w:sz w:val="26"/>
          <w:szCs w:val="26"/>
        </w:rPr>
        <w:t>Discussion</w:t>
      </w:r>
    </w:p>
    <w:p w14:paraId="23F59DCF" w14:textId="2736AD6E" w:rsidR="002C396A" w:rsidRDefault="002C396A" w:rsidP="008A53D1">
      <w:pPr>
        <w:pStyle w:val="30"/>
        <w:numPr>
          <w:ilvl w:val="1"/>
          <w:numId w:val="1"/>
        </w:num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ommon frequency resource</w:t>
      </w:r>
      <w:r w:rsidR="00496855">
        <w:rPr>
          <w:rFonts w:eastAsiaTheme="minorEastAsia"/>
          <w:sz w:val="22"/>
          <w:szCs w:val="22"/>
          <w:lang w:eastAsia="zh-CN"/>
        </w:rPr>
        <w:t xml:space="preserve"> for group-common PDSCH</w:t>
      </w:r>
    </w:p>
    <w:p w14:paraId="2C64D472" w14:textId="77777777" w:rsidR="00C4527F" w:rsidRDefault="00C4527F" w:rsidP="002C396A">
      <w:pPr>
        <w:rPr>
          <w:rFonts w:eastAsiaTheme="minorEastAsia"/>
          <w:sz w:val="22"/>
          <w:szCs w:val="22"/>
          <w:lang w:eastAsia="zh-CN"/>
        </w:rPr>
      </w:pPr>
    </w:p>
    <w:p w14:paraId="69D86473" w14:textId="453D0B40" w:rsidR="00C653F7" w:rsidRDefault="00C653F7" w:rsidP="002C396A">
      <w:pP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 xml:space="preserve"> options for the configuration of common frequency </w:t>
      </w:r>
      <w:r w:rsidR="001B5215">
        <w:rPr>
          <w:rFonts w:eastAsiaTheme="minorEastAsia"/>
          <w:sz w:val="22"/>
          <w:szCs w:val="22"/>
          <w:lang w:eastAsia="zh-CN"/>
        </w:rPr>
        <w:t>resources (</w:t>
      </w:r>
      <w:r w:rsidR="008A53D1">
        <w:rPr>
          <w:rFonts w:eastAsiaTheme="minorEastAsia"/>
          <w:sz w:val="22"/>
          <w:szCs w:val="22"/>
          <w:lang w:eastAsia="zh-CN"/>
        </w:rPr>
        <w:t>CFR)</w:t>
      </w:r>
      <w:r>
        <w:rPr>
          <w:rFonts w:eastAsiaTheme="minorEastAsia"/>
          <w:sz w:val="22"/>
          <w:szCs w:val="22"/>
          <w:lang w:eastAsia="zh-CN"/>
        </w:rPr>
        <w:t xml:space="preserve"> for group-common PDCCH/PDSCH was </w:t>
      </w:r>
      <w:r w:rsidR="008A53D1">
        <w:rPr>
          <w:rFonts w:eastAsiaTheme="minorEastAsia"/>
          <w:sz w:val="22"/>
          <w:szCs w:val="22"/>
          <w:lang w:eastAsia="zh-CN"/>
        </w:rPr>
        <w:t>agreed</w:t>
      </w:r>
      <w:r>
        <w:rPr>
          <w:rFonts w:eastAsiaTheme="minorEastAsia"/>
          <w:sz w:val="22"/>
          <w:szCs w:val="22"/>
          <w:lang w:eastAsia="zh-CN"/>
        </w:rPr>
        <w:t xml:space="preserve"> in </w:t>
      </w:r>
      <w:r w:rsidR="00B95BF7">
        <w:rPr>
          <w:rFonts w:eastAsiaTheme="minorEastAsia"/>
          <w:sz w:val="22"/>
          <w:szCs w:val="22"/>
          <w:lang w:eastAsia="zh-CN"/>
        </w:rPr>
        <w:t xml:space="preserve">RAN1#104-e meeting </w:t>
      </w:r>
      <w:r w:rsidR="008A53D1">
        <w:rPr>
          <w:rFonts w:eastAsiaTheme="minorEastAsia"/>
          <w:sz w:val="22"/>
          <w:szCs w:val="22"/>
          <w:lang w:eastAsia="zh-CN"/>
        </w:rPr>
        <w:t>for further down selection</w:t>
      </w:r>
      <w:r w:rsidR="00B95BF7">
        <w:rPr>
          <w:rFonts w:eastAsiaTheme="minorEastAsia"/>
          <w:sz w:val="22"/>
          <w:szCs w:val="22"/>
          <w:lang w:eastAsia="zh-CN"/>
        </w:rPr>
        <w:fldChar w:fldCharType="begin"/>
      </w:r>
      <w:r w:rsidR="00B95BF7">
        <w:rPr>
          <w:rFonts w:eastAsiaTheme="minorEastAsia"/>
          <w:sz w:val="22"/>
          <w:szCs w:val="22"/>
          <w:lang w:eastAsia="zh-CN"/>
        </w:rPr>
        <w:instrText xml:space="preserve"> REF _Ref71548469 \r \h </w:instrText>
      </w:r>
      <w:r w:rsidR="00B95BF7">
        <w:rPr>
          <w:rFonts w:eastAsiaTheme="minorEastAsia"/>
          <w:sz w:val="22"/>
          <w:szCs w:val="22"/>
          <w:lang w:eastAsia="zh-CN"/>
        </w:rPr>
      </w:r>
      <w:r w:rsidR="00B95BF7">
        <w:rPr>
          <w:rFonts w:eastAsiaTheme="minorEastAsia"/>
          <w:sz w:val="22"/>
          <w:szCs w:val="22"/>
          <w:lang w:eastAsia="zh-CN"/>
        </w:rPr>
        <w:fldChar w:fldCharType="separate"/>
      </w:r>
      <w:r w:rsidR="00B95BF7">
        <w:rPr>
          <w:rFonts w:eastAsiaTheme="minorEastAsia"/>
          <w:sz w:val="22"/>
          <w:szCs w:val="22"/>
          <w:lang w:eastAsia="zh-CN"/>
        </w:rPr>
        <w:t>[2]</w:t>
      </w:r>
      <w:r w:rsidR="00B95BF7">
        <w:rPr>
          <w:rFonts w:eastAsiaTheme="minorEastAsia"/>
          <w:sz w:val="22"/>
          <w:szCs w:val="22"/>
          <w:lang w:eastAsia="zh-CN"/>
        </w:rPr>
        <w:fldChar w:fldCharType="end"/>
      </w:r>
      <w:r>
        <w:rPr>
          <w:rFonts w:eastAsiaTheme="minorEastAsia"/>
          <w:sz w:val="22"/>
          <w:szCs w:val="22"/>
          <w:lang w:eastAsia="zh-CN"/>
        </w:rPr>
        <w:t xml:space="preserve">. </w:t>
      </w:r>
      <w:r w:rsidR="001B5215">
        <w:rPr>
          <w:rFonts w:eastAsiaTheme="minorEastAsia"/>
          <w:sz w:val="22"/>
          <w:szCs w:val="22"/>
          <w:lang w:eastAsia="zh-CN"/>
        </w:rPr>
        <w:t>Both options</w:t>
      </w:r>
      <w:r>
        <w:rPr>
          <w:rFonts w:eastAsiaTheme="minorEastAsia"/>
          <w:sz w:val="22"/>
          <w:szCs w:val="22"/>
          <w:lang w:eastAsia="zh-CN"/>
        </w:rPr>
        <w:t xml:space="preserve"> are aiming </w:t>
      </w:r>
      <w:r w:rsidR="008A53D1">
        <w:rPr>
          <w:rFonts w:eastAsiaTheme="minorEastAsia"/>
          <w:sz w:val="22"/>
          <w:szCs w:val="22"/>
          <w:lang w:eastAsia="zh-CN"/>
        </w:rPr>
        <w:t>to avoid</w:t>
      </w:r>
      <w:r>
        <w:rPr>
          <w:rFonts w:eastAsiaTheme="minorEastAsia"/>
          <w:sz w:val="22"/>
          <w:szCs w:val="22"/>
          <w:lang w:eastAsia="zh-CN"/>
        </w:rPr>
        <w:t xml:space="preserve"> BWP switching </w:t>
      </w:r>
      <w:r w:rsidR="001C2D66">
        <w:rPr>
          <w:rFonts w:eastAsiaTheme="minorEastAsia"/>
          <w:sz w:val="22"/>
          <w:szCs w:val="22"/>
          <w:lang w:eastAsia="zh-CN"/>
        </w:rPr>
        <w:t xml:space="preserve">for support of MBS, but are different on how to define the </w:t>
      </w:r>
      <w:r w:rsidR="008A53D1">
        <w:rPr>
          <w:rFonts w:eastAsiaTheme="minorEastAsia"/>
          <w:sz w:val="22"/>
          <w:szCs w:val="22"/>
          <w:lang w:eastAsia="zh-CN"/>
        </w:rPr>
        <w:t>CFR</w:t>
      </w:r>
      <w:r w:rsidR="001C2D66">
        <w:rPr>
          <w:rFonts w:eastAsiaTheme="minorEastAsia"/>
          <w:sz w:val="22"/>
          <w:szCs w:val="22"/>
          <w:lang w:eastAsia="zh-CN"/>
        </w:rPr>
        <w:t xml:space="preserve">. In option 2A, the </w:t>
      </w:r>
      <w:r w:rsidR="008A53D1">
        <w:rPr>
          <w:rFonts w:eastAsiaTheme="minorEastAsia"/>
          <w:sz w:val="22"/>
          <w:szCs w:val="22"/>
          <w:lang w:eastAsia="zh-CN"/>
        </w:rPr>
        <w:t>CFR</w:t>
      </w:r>
      <w:r w:rsidR="001C2D66">
        <w:rPr>
          <w:rFonts w:eastAsiaTheme="minorEastAsia"/>
          <w:sz w:val="22"/>
          <w:szCs w:val="22"/>
          <w:lang w:eastAsia="zh-CN"/>
        </w:rPr>
        <w:t xml:space="preserve"> is defined as an MBS specific BWP, companies have different understanding on whether this definition would introduce BWP switching or not, </w:t>
      </w:r>
      <w:r w:rsidR="009D12FF">
        <w:rPr>
          <w:rFonts w:eastAsiaTheme="minorEastAsia"/>
          <w:sz w:val="22"/>
          <w:szCs w:val="22"/>
          <w:lang w:eastAsia="zh-CN"/>
        </w:rPr>
        <w:t xml:space="preserve">and </w:t>
      </w:r>
      <w:r w:rsidR="001C2D66">
        <w:rPr>
          <w:rFonts w:eastAsiaTheme="minorEastAsia"/>
          <w:sz w:val="22"/>
          <w:szCs w:val="22"/>
          <w:lang w:eastAsia="zh-CN"/>
        </w:rPr>
        <w:t xml:space="preserve">the benefit of the option is that the signaling </w:t>
      </w:r>
      <w:r w:rsidR="008A53D1">
        <w:rPr>
          <w:rFonts w:eastAsiaTheme="minorEastAsia"/>
          <w:sz w:val="22"/>
          <w:szCs w:val="22"/>
          <w:lang w:eastAsia="zh-CN"/>
        </w:rPr>
        <w:t>framework</w:t>
      </w:r>
      <w:r w:rsidR="001C2D66">
        <w:rPr>
          <w:rFonts w:eastAsiaTheme="minorEastAsia"/>
          <w:sz w:val="22"/>
          <w:szCs w:val="22"/>
          <w:lang w:eastAsia="zh-CN"/>
        </w:rPr>
        <w:t xml:space="preserve"> for configuration of PDCCH/PDSCH in unicast can be reused. </w:t>
      </w:r>
      <w:r w:rsidR="00E03C3B">
        <w:rPr>
          <w:rFonts w:eastAsiaTheme="minorEastAsia"/>
          <w:sz w:val="22"/>
          <w:szCs w:val="22"/>
          <w:lang w:eastAsia="zh-CN"/>
        </w:rPr>
        <w:t>It is common understanding that there is no BWP switching in option 2</w:t>
      </w:r>
      <w:r w:rsidR="000002A6">
        <w:rPr>
          <w:rFonts w:eastAsiaTheme="minorEastAsia"/>
          <w:sz w:val="22"/>
          <w:szCs w:val="22"/>
          <w:lang w:eastAsia="zh-CN"/>
        </w:rPr>
        <w:t>B</w:t>
      </w:r>
      <w:r w:rsidR="00E03C3B">
        <w:rPr>
          <w:rFonts w:eastAsiaTheme="minorEastAsia"/>
          <w:sz w:val="22"/>
          <w:szCs w:val="22"/>
          <w:lang w:eastAsia="zh-CN"/>
        </w:rPr>
        <w:t xml:space="preserve">, but </w:t>
      </w:r>
      <w:r w:rsidR="000002A6">
        <w:rPr>
          <w:rFonts w:eastAsiaTheme="minorEastAsia"/>
          <w:sz w:val="22"/>
          <w:szCs w:val="22"/>
          <w:lang w:eastAsia="zh-CN"/>
        </w:rPr>
        <w:t>this option</w:t>
      </w:r>
      <w:r w:rsidR="00E03C3B">
        <w:rPr>
          <w:rFonts w:eastAsiaTheme="minorEastAsia"/>
          <w:sz w:val="22"/>
          <w:szCs w:val="22"/>
          <w:lang w:eastAsia="zh-CN"/>
        </w:rPr>
        <w:t xml:space="preserve"> may introduce </w:t>
      </w:r>
      <w:r w:rsidR="00292DBB">
        <w:rPr>
          <w:rFonts w:eastAsiaTheme="minorEastAsia"/>
          <w:sz w:val="22"/>
          <w:szCs w:val="22"/>
          <w:lang w:eastAsia="zh-CN"/>
        </w:rPr>
        <w:t xml:space="preserve">significant </w:t>
      </w:r>
      <w:r w:rsidR="003D00F6">
        <w:rPr>
          <w:rFonts w:eastAsiaTheme="minorEastAsia"/>
          <w:sz w:val="22"/>
          <w:szCs w:val="22"/>
          <w:lang w:eastAsia="zh-CN"/>
        </w:rPr>
        <w:t xml:space="preserve">specification </w:t>
      </w:r>
      <w:r w:rsidR="00E400DB">
        <w:rPr>
          <w:rFonts w:eastAsiaTheme="minorEastAsia" w:hint="eastAsia"/>
          <w:sz w:val="22"/>
          <w:szCs w:val="22"/>
          <w:lang w:eastAsia="zh-CN"/>
        </w:rPr>
        <w:t>impact</w:t>
      </w:r>
      <w:r w:rsidR="00E400DB">
        <w:rPr>
          <w:rFonts w:eastAsiaTheme="minorEastAsia"/>
          <w:sz w:val="22"/>
          <w:szCs w:val="22"/>
          <w:lang w:eastAsia="zh-CN"/>
        </w:rPr>
        <w:t xml:space="preserve"> </w:t>
      </w:r>
      <w:r w:rsidR="00292DBB">
        <w:rPr>
          <w:rFonts w:eastAsiaTheme="minorEastAsia"/>
          <w:sz w:val="22"/>
          <w:szCs w:val="22"/>
          <w:lang w:eastAsia="zh-CN"/>
        </w:rPr>
        <w:t>on RRC signaling</w:t>
      </w:r>
      <w:r w:rsidR="003D00F6">
        <w:rPr>
          <w:rFonts w:eastAsiaTheme="minorEastAsia"/>
          <w:sz w:val="22"/>
          <w:szCs w:val="22"/>
          <w:lang w:eastAsia="zh-CN"/>
        </w:rPr>
        <w:t xml:space="preserve"> design</w:t>
      </w:r>
      <w:r w:rsidR="00292DBB">
        <w:rPr>
          <w:rFonts w:eastAsiaTheme="minorEastAsia"/>
          <w:sz w:val="22"/>
          <w:szCs w:val="22"/>
          <w:lang w:eastAsia="zh-CN"/>
        </w:rPr>
        <w:t>.</w:t>
      </w:r>
      <w:r w:rsidR="000002A6">
        <w:rPr>
          <w:rFonts w:eastAsiaTheme="minorEastAsia"/>
          <w:sz w:val="22"/>
          <w:szCs w:val="22"/>
          <w:lang w:eastAsia="zh-CN"/>
        </w:rPr>
        <w:t xml:space="preserve">  </w:t>
      </w:r>
      <w:r w:rsidR="001B5215">
        <w:rPr>
          <w:rFonts w:eastAsiaTheme="minorEastAsia"/>
          <w:sz w:val="22"/>
          <w:szCs w:val="22"/>
          <w:lang w:eastAsia="zh-CN"/>
        </w:rPr>
        <w:t xml:space="preserve">Basically, CFR is used to indicate the frequency region and related radio parameters for group common PDCCH/PDSCH reception, </w:t>
      </w:r>
      <w:r w:rsidR="00C56118">
        <w:rPr>
          <w:rFonts w:eastAsiaTheme="minorEastAsia"/>
          <w:sz w:val="22"/>
          <w:szCs w:val="22"/>
          <w:lang w:eastAsia="zh-CN"/>
        </w:rPr>
        <w:t xml:space="preserve">even the CFR is configured as MBS specific BWP, it is not necessarily to activate the BWP for MBS reception as the CFR is restricted within UE dedicated unicast BWP. </w:t>
      </w:r>
    </w:p>
    <w:p w14:paraId="7052B0F8" w14:textId="0ECDDBA0" w:rsidR="00C56118" w:rsidRDefault="00C56118" w:rsidP="002C396A">
      <w:pPr>
        <w:rPr>
          <w:rFonts w:eastAsiaTheme="minorEastAsia"/>
          <w:sz w:val="22"/>
          <w:szCs w:val="22"/>
          <w:lang w:eastAsia="zh-CN"/>
        </w:rPr>
      </w:pPr>
    </w:p>
    <w:p w14:paraId="1E5EED55" w14:textId="4D86EE13" w:rsidR="00C56118" w:rsidRDefault="00C56118" w:rsidP="00C56118">
      <w:pPr>
        <w:rPr>
          <w:rFonts w:eastAsia="宋体"/>
          <w:b/>
          <w:sz w:val="22"/>
          <w:szCs w:val="22"/>
          <w:lang w:eastAsia="zh-CN"/>
        </w:rPr>
      </w:pPr>
      <w:r>
        <w:rPr>
          <w:rFonts w:eastAsia="宋体"/>
          <w:b/>
          <w:sz w:val="22"/>
          <w:szCs w:val="22"/>
          <w:lang w:eastAsia="zh-CN"/>
        </w:rPr>
        <w:t xml:space="preserve">Observation 1: Even </w:t>
      </w:r>
      <w:r w:rsidR="008377AA">
        <w:rPr>
          <w:rFonts w:eastAsia="宋体" w:hint="eastAsia"/>
          <w:b/>
          <w:sz w:val="22"/>
          <w:szCs w:val="22"/>
          <w:lang w:eastAsia="zh-CN"/>
        </w:rPr>
        <w:t>though</w:t>
      </w:r>
      <w:r w:rsidR="008377AA">
        <w:rPr>
          <w:rFonts w:eastAsia="宋体"/>
          <w:b/>
          <w:sz w:val="22"/>
          <w:szCs w:val="22"/>
          <w:lang w:eastAsia="zh-CN"/>
        </w:rPr>
        <w:t xml:space="preserve"> </w:t>
      </w:r>
      <w:r>
        <w:rPr>
          <w:rFonts w:eastAsia="宋体"/>
          <w:b/>
          <w:sz w:val="22"/>
          <w:szCs w:val="22"/>
          <w:lang w:eastAsia="zh-CN"/>
        </w:rPr>
        <w:t xml:space="preserve">CFR is configured as MBS specific BWP, it is not necessarily </w:t>
      </w:r>
      <w:r w:rsidR="008377AA">
        <w:rPr>
          <w:rFonts w:eastAsia="宋体"/>
          <w:b/>
          <w:sz w:val="22"/>
          <w:szCs w:val="22"/>
          <w:lang w:eastAsia="zh-CN"/>
        </w:rPr>
        <w:t xml:space="preserve">to </w:t>
      </w:r>
      <w:r>
        <w:rPr>
          <w:rFonts w:eastAsia="宋体"/>
          <w:b/>
          <w:sz w:val="22"/>
          <w:szCs w:val="22"/>
          <w:lang w:eastAsia="zh-CN"/>
        </w:rPr>
        <w:t>activate the BWP for MBS reception.</w:t>
      </w:r>
    </w:p>
    <w:p w14:paraId="0A6F4EBD" w14:textId="77777777" w:rsidR="00C56118" w:rsidRPr="00C56118" w:rsidRDefault="00C56118" w:rsidP="002C396A">
      <w:pPr>
        <w:rPr>
          <w:rFonts w:eastAsiaTheme="minorEastAsia"/>
          <w:sz w:val="22"/>
          <w:szCs w:val="22"/>
          <w:lang w:eastAsia="zh-CN"/>
        </w:rPr>
      </w:pPr>
    </w:p>
    <w:p w14:paraId="2E456C3F" w14:textId="51E5600E" w:rsidR="001B5215" w:rsidRPr="00B03C46" w:rsidRDefault="008377AA" w:rsidP="002C396A">
      <w:pPr>
        <w:rPr>
          <w:rFonts w:eastAsiaTheme="minorEastAsia"/>
          <w:sz w:val="22"/>
          <w:szCs w:val="22"/>
          <w:lang w:eastAsia="zh-CN"/>
        </w:rPr>
      </w:pPr>
      <w:r>
        <w:rPr>
          <w:rFonts w:eastAsiaTheme="minorEastAsia"/>
          <w:sz w:val="22"/>
          <w:szCs w:val="22"/>
          <w:lang w:eastAsia="zh-CN"/>
        </w:rPr>
        <w:t>Given the observation above, Option 2A is beneficial for CFR configuration.</w:t>
      </w:r>
      <w:r w:rsidR="002000CF">
        <w:rPr>
          <w:rFonts w:eastAsiaTheme="minorEastAsia"/>
          <w:sz w:val="22"/>
          <w:szCs w:val="22"/>
          <w:lang w:eastAsia="zh-CN"/>
        </w:rPr>
        <w:t xml:space="preserve"> As MBS specific BWP introduced by Option 2A is only for frequency region and radio parameters indication, rather than configuring a normal UE dedicated </w:t>
      </w:r>
      <w:r w:rsidR="009D12FF">
        <w:rPr>
          <w:rFonts w:eastAsiaTheme="minorEastAsia"/>
          <w:sz w:val="22"/>
          <w:szCs w:val="22"/>
          <w:lang w:eastAsia="zh-CN"/>
        </w:rPr>
        <w:t xml:space="preserve">unicast </w:t>
      </w:r>
      <w:r w:rsidR="002000CF">
        <w:rPr>
          <w:rFonts w:eastAsiaTheme="minorEastAsia"/>
          <w:sz w:val="22"/>
          <w:szCs w:val="22"/>
          <w:lang w:eastAsia="zh-CN"/>
        </w:rPr>
        <w:t>BWP, hence the MBS</w:t>
      </w:r>
      <w:r w:rsidR="0004286E">
        <w:rPr>
          <w:rFonts w:eastAsiaTheme="minorEastAsia"/>
          <w:sz w:val="22"/>
          <w:szCs w:val="22"/>
          <w:lang w:eastAsia="zh-CN"/>
        </w:rPr>
        <w:t xml:space="preserve"> </w:t>
      </w:r>
      <w:r w:rsidR="002000CF">
        <w:rPr>
          <w:rFonts w:eastAsiaTheme="minorEastAsia"/>
          <w:sz w:val="22"/>
          <w:szCs w:val="22"/>
          <w:lang w:eastAsia="zh-CN"/>
        </w:rPr>
        <w:t>specific BWP should not occupy BWP ID 0~4</w:t>
      </w:r>
      <w:r w:rsidR="00B03C46">
        <w:rPr>
          <w:rFonts w:eastAsiaTheme="minorEastAsia"/>
          <w:sz w:val="22"/>
          <w:szCs w:val="22"/>
          <w:lang w:eastAsia="zh-CN"/>
        </w:rPr>
        <w:t xml:space="preserve"> that are used </w:t>
      </w:r>
      <w:r w:rsidR="002000CF">
        <w:rPr>
          <w:rFonts w:eastAsiaTheme="minorEastAsia"/>
          <w:sz w:val="22"/>
          <w:szCs w:val="22"/>
          <w:lang w:eastAsia="zh-CN"/>
        </w:rPr>
        <w:t>for UE dedicated BWP</w:t>
      </w:r>
      <w:r w:rsidR="00191605">
        <w:rPr>
          <w:rFonts w:eastAsiaTheme="minorEastAsia"/>
          <w:sz w:val="22"/>
          <w:szCs w:val="22"/>
          <w:lang w:eastAsia="zh-CN"/>
        </w:rPr>
        <w:t xml:space="preserve">, and the MBS specific </w:t>
      </w:r>
      <w:r w:rsidR="0004286E">
        <w:rPr>
          <w:rFonts w:eastAsiaTheme="minorEastAsia"/>
          <w:sz w:val="22"/>
          <w:szCs w:val="22"/>
          <w:lang w:eastAsia="zh-CN"/>
        </w:rPr>
        <w:t>BWP is not expected to be activated either.</w:t>
      </w:r>
    </w:p>
    <w:p w14:paraId="65F7D33B" w14:textId="77777777" w:rsidR="001B5215" w:rsidRDefault="001B5215" w:rsidP="002C396A">
      <w:pPr>
        <w:rPr>
          <w:sz w:val="22"/>
          <w:szCs w:val="22"/>
        </w:rPr>
      </w:pPr>
    </w:p>
    <w:p w14:paraId="45C5DE31" w14:textId="0EF5D8BB" w:rsidR="00F00CF3" w:rsidRPr="00847FE5" w:rsidRDefault="00B03C46" w:rsidP="00C4527F">
      <w:pPr>
        <w:pStyle w:val="a0"/>
        <w:numPr>
          <w:ilvl w:val="0"/>
          <w:numId w:val="36"/>
        </w:numPr>
        <w:rPr>
          <w:rFonts w:eastAsiaTheme="minorEastAsia"/>
          <w:b/>
          <w:sz w:val="22"/>
          <w:szCs w:val="22"/>
          <w:lang w:eastAsia="zh-CN"/>
        </w:rPr>
      </w:pPr>
      <w:r w:rsidRPr="00847FE5">
        <w:rPr>
          <w:rFonts w:eastAsiaTheme="minorEastAsia"/>
          <w:b/>
          <w:sz w:val="22"/>
          <w:szCs w:val="22"/>
          <w:lang w:eastAsia="zh-CN"/>
        </w:rPr>
        <w:t>Option 2A should be agreed for CFR configuration, where MBS specific BWP should not occupy BWP ID 0~4 and should not be activated</w:t>
      </w:r>
      <w:r w:rsidR="009A7CB9" w:rsidRPr="00847FE5">
        <w:rPr>
          <w:rFonts w:eastAsiaTheme="minorEastAsia"/>
          <w:b/>
          <w:sz w:val="22"/>
          <w:szCs w:val="22"/>
          <w:lang w:eastAsia="zh-CN"/>
        </w:rPr>
        <w:t>.</w:t>
      </w:r>
    </w:p>
    <w:p w14:paraId="0F0B8EB3" w14:textId="77777777" w:rsidR="00387C2A" w:rsidRDefault="00387C2A" w:rsidP="00F00CF3">
      <w:pPr>
        <w:rPr>
          <w:sz w:val="22"/>
          <w:szCs w:val="22"/>
        </w:rPr>
      </w:pPr>
    </w:p>
    <w:p w14:paraId="564B3A17" w14:textId="79EE4C79" w:rsidR="00402E44" w:rsidRPr="00402E44" w:rsidRDefault="00402E44" w:rsidP="00F00CF3">
      <w:pPr>
        <w:rPr>
          <w:rFonts w:eastAsiaTheme="minorEastAsia"/>
          <w:sz w:val="22"/>
          <w:szCs w:val="22"/>
          <w:lang w:eastAsia="zh-CN"/>
        </w:rPr>
      </w:pPr>
      <w:r>
        <w:rPr>
          <w:rFonts w:eastAsiaTheme="minorEastAsia"/>
          <w:sz w:val="22"/>
          <w:szCs w:val="22"/>
          <w:lang w:eastAsia="zh-CN"/>
        </w:rPr>
        <w:t>Furthermore, as UE may have multiple MBS services</w:t>
      </w:r>
      <w:r w:rsidR="00487973">
        <w:rPr>
          <w:rFonts w:eastAsiaTheme="minorEastAsia"/>
          <w:sz w:val="22"/>
          <w:szCs w:val="22"/>
          <w:lang w:eastAsia="zh-CN"/>
        </w:rPr>
        <w:t xml:space="preserve"> and belong to different MBS group</w:t>
      </w:r>
      <w:r>
        <w:rPr>
          <w:rFonts w:eastAsiaTheme="minorEastAsia"/>
          <w:sz w:val="22"/>
          <w:szCs w:val="22"/>
          <w:lang w:eastAsia="zh-CN"/>
        </w:rPr>
        <w:t>, it is necessary to configure multiple common frequency resources to accommodate different MSB groups.</w:t>
      </w:r>
    </w:p>
    <w:p w14:paraId="0E72A3F0" w14:textId="77777777" w:rsidR="00974560" w:rsidRDefault="00974560" w:rsidP="00974560">
      <w:pPr>
        <w:rPr>
          <w:rFonts w:eastAsia="宋体"/>
          <w:b/>
          <w:sz w:val="22"/>
          <w:szCs w:val="22"/>
          <w:lang w:eastAsia="zh-CN"/>
        </w:rPr>
      </w:pPr>
    </w:p>
    <w:p w14:paraId="60EC9D4D" w14:textId="4B6B61A7" w:rsidR="003836EE" w:rsidRPr="00847FE5" w:rsidRDefault="00974560" w:rsidP="002C396A">
      <w:pPr>
        <w:pStyle w:val="a0"/>
        <w:numPr>
          <w:ilvl w:val="0"/>
          <w:numId w:val="36"/>
        </w:numPr>
        <w:rPr>
          <w:rFonts w:eastAsiaTheme="minorEastAsia"/>
          <w:b/>
          <w:sz w:val="22"/>
          <w:szCs w:val="22"/>
          <w:lang w:eastAsia="zh-CN"/>
        </w:rPr>
      </w:pPr>
      <w:r w:rsidRPr="00847FE5">
        <w:rPr>
          <w:rFonts w:eastAsiaTheme="minorEastAsia"/>
          <w:b/>
          <w:sz w:val="22"/>
          <w:szCs w:val="22"/>
          <w:lang w:eastAsia="zh-CN"/>
        </w:rPr>
        <w:t>Support more than one common frequency resources per UE / per dedicated unicast BWP subjected to UE capabilities.</w:t>
      </w:r>
    </w:p>
    <w:p w14:paraId="01023B5D" w14:textId="5252A112" w:rsidR="003836EE" w:rsidRDefault="003836EE" w:rsidP="002C396A">
      <w:pPr>
        <w:rPr>
          <w:rFonts w:eastAsiaTheme="minorEastAsia"/>
          <w:sz w:val="22"/>
          <w:szCs w:val="22"/>
          <w:lang w:eastAsia="zh-CN"/>
        </w:rPr>
      </w:pPr>
    </w:p>
    <w:p w14:paraId="46FA0B53" w14:textId="7E9186CE" w:rsidR="009C3F75" w:rsidRDefault="009C3F75" w:rsidP="002C396A">
      <w:pPr>
        <w:rPr>
          <w:rFonts w:eastAsiaTheme="minorEastAsia"/>
          <w:sz w:val="22"/>
          <w:szCs w:val="22"/>
          <w:lang w:eastAsia="zh-CN"/>
        </w:rPr>
      </w:pPr>
      <w:r>
        <w:rPr>
          <w:rFonts w:eastAsiaTheme="minorEastAsia" w:hint="eastAsia"/>
          <w:sz w:val="22"/>
          <w:szCs w:val="22"/>
          <w:lang w:eastAsia="zh-CN"/>
        </w:rPr>
        <w:lastRenderedPageBreak/>
        <w:t>I</w:t>
      </w:r>
      <w:r>
        <w:rPr>
          <w:rFonts w:eastAsiaTheme="minorEastAsia"/>
          <w:sz w:val="22"/>
          <w:szCs w:val="22"/>
          <w:lang w:eastAsia="zh-CN"/>
        </w:rPr>
        <w:t xml:space="preserve">f there is no CFR configuration in a dedicated BWP multicast </w:t>
      </w:r>
      <w:r w:rsidR="00DF2C1E">
        <w:rPr>
          <w:rFonts w:eastAsiaTheme="minorEastAsia"/>
          <w:sz w:val="22"/>
          <w:szCs w:val="22"/>
          <w:lang w:eastAsia="zh-CN"/>
        </w:rPr>
        <w:t>can be supported if all PDCCH configuration parameters, PDSCH configuration parameters, and SPS configuration parameters for multicast are identical as that for unicast. However, the overhead for gNB to explicitly configure CFR for a UE is trivial, there is no need to optimize on this point even though all configurations for MBS and unicast are same.</w:t>
      </w:r>
    </w:p>
    <w:p w14:paraId="2FED8FF6" w14:textId="47B8A569" w:rsidR="00DF2C1E" w:rsidRDefault="00DF2C1E" w:rsidP="002C396A">
      <w:pPr>
        <w:rPr>
          <w:rFonts w:eastAsiaTheme="minorEastAsia"/>
          <w:sz w:val="22"/>
          <w:szCs w:val="22"/>
          <w:lang w:eastAsia="zh-CN"/>
        </w:rPr>
      </w:pPr>
    </w:p>
    <w:p w14:paraId="2B7CBF5A" w14:textId="1E3AFE6F" w:rsidR="00DF2C1E" w:rsidRPr="00847FE5" w:rsidRDefault="00DF4A4A" w:rsidP="00DF2C1E">
      <w:pPr>
        <w:pStyle w:val="a0"/>
        <w:numPr>
          <w:ilvl w:val="0"/>
          <w:numId w:val="36"/>
        </w:numPr>
        <w:rPr>
          <w:rFonts w:eastAsiaTheme="minorEastAsia"/>
          <w:b/>
          <w:sz w:val="22"/>
          <w:szCs w:val="22"/>
          <w:lang w:eastAsia="zh-CN"/>
        </w:rPr>
      </w:pPr>
      <w:r>
        <w:rPr>
          <w:rFonts w:eastAsiaTheme="minorEastAsia"/>
          <w:b/>
          <w:sz w:val="22"/>
          <w:szCs w:val="22"/>
          <w:lang w:eastAsia="zh-CN"/>
        </w:rPr>
        <w:t>M</w:t>
      </w:r>
      <w:r w:rsidRPr="00DF4A4A">
        <w:rPr>
          <w:rFonts w:eastAsiaTheme="minorEastAsia"/>
          <w:b/>
          <w:sz w:val="22"/>
          <w:szCs w:val="22"/>
          <w:lang w:eastAsia="zh-CN"/>
        </w:rPr>
        <w:t xml:space="preserve">ulticast </w:t>
      </w:r>
      <w:r>
        <w:rPr>
          <w:rFonts w:eastAsiaTheme="minorEastAsia"/>
          <w:b/>
          <w:sz w:val="22"/>
          <w:szCs w:val="22"/>
          <w:lang w:eastAsia="zh-CN"/>
        </w:rPr>
        <w:t xml:space="preserve">is not supported </w:t>
      </w:r>
      <w:r w:rsidRPr="00DF4A4A">
        <w:rPr>
          <w:rFonts w:eastAsiaTheme="minorEastAsia"/>
          <w:b/>
          <w:sz w:val="22"/>
          <w:szCs w:val="22"/>
          <w:lang w:eastAsia="zh-CN"/>
        </w:rPr>
        <w:t>in a dedicated unicast BWP when no CFR is configured for that BWP</w:t>
      </w:r>
      <w:r w:rsidR="00DF2C1E" w:rsidRPr="00847FE5">
        <w:rPr>
          <w:rFonts w:eastAsiaTheme="minorEastAsia"/>
          <w:b/>
          <w:sz w:val="22"/>
          <w:szCs w:val="22"/>
          <w:lang w:eastAsia="zh-CN"/>
        </w:rPr>
        <w:t>.</w:t>
      </w:r>
    </w:p>
    <w:p w14:paraId="11AE8D35" w14:textId="77777777" w:rsidR="00DF2C1E" w:rsidRPr="00DF4A4A" w:rsidRDefault="00DF2C1E" w:rsidP="002C396A">
      <w:pPr>
        <w:rPr>
          <w:rFonts w:eastAsiaTheme="minorEastAsia"/>
          <w:sz w:val="22"/>
          <w:szCs w:val="22"/>
          <w:lang w:eastAsia="zh-CN"/>
        </w:rPr>
      </w:pPr>
    </w:p>
    <w:p w14:paraId="0FA73ABC" w14:textId="77777777" w:rsidR="00C4527F" w:rsidRPr="00CD0CB6" w:rsidRDefault="00C4527F" w:rsidP="00C4527F">
      <w:pPr>
        <w:pStyle w:val="30"/>
        <w:numPr>
          <w:ilvl w:val="1"/>
          <w:numId w:val="1"/>
        </w:numPr>
        <w:rPr>
          <w:rFonts w:eastAsiaTheme="minorEastAsia"/>
          <w:sz w:val="22"/>
          <w:szCs w:val="22"/>
          <w:lang w:eastAsia="zh-CN"/>
        </w:rPr>
      </w:pPr>
      <w:r>
        <w:rPr>
          <w:rFonts w:eastAsiaTheme="minorEastAsia" w:hint="eastAsia"/>
          <w:sz w:val="22"/>
          <w:szCs w:val="22"/>
          <w:lang w:eastAsia="zh-CN"/>
        </w:rPr>
        <w:t>Transmission</w:t>
      </w:r>
      <w:r>
        <w:rPr>
          <w:rFonts w:eastAsiaTheme="minorEastAsia"/>
          <w:sz w:val="22"/>
          <w:szCs w:val="22"/>
          <w:lang w:eastAsia="zh-CN"/>
        </w:rPr>
        <w:t xml:space="preserve"> </w:t>
      </w:r>
      <w:r>
        <w:rPr>
          <w:rFonts w:eastAsiaTheme="minorEastAsia" w:hint="eastAsia"/>
          <w:sz w:val="22"/>
          <w:szCs w:val="22"/>
          <w:lang w:eastAsia="zh-CN"/>
        </w:rPr>
        <w:t>Schemes</w:t>
      </w:r>
      <w:r>
        <w:rPr>
          <w:rFonts w:eastAsiaTheme="minorEastAsia"/>
          <w:sz w:val="22"/>
          <w:szCs w:val="22"/>
          <w:lang w:eastAsia="zh-CN"/>
        </w:rPr>
        <w:t xml:space="preserve"> for re-transmission</w:t>
      </w:r>
    </w:p>
    <w:p w14:paraId="13DF4464" w14:textId="330CF161" w:rsidR="00071E48" w:rsidRPr="00E400DB" w:rsidRDefault="00071E48" w:rsidP="00C4527F">
      <w:pPr>
        <w:pStyle w:val="ac"/>
        <w:rPr>
          <w:rFonts w:eastAsiaTheme="minorEastAsia"/>
          <w:sz w:val="22"/>
          <w:szCs w:val="22"/>
          <w:lang w:eastAsia="zh-CN"/>
        </w:rPr>
      </w:pPr>
      <w:r w:rsidRPr="00E400DB">
        <w:rPr>
          <w:sz w:val="22"/>
          <w:szCs w:val="22"/>
          <w:lang w:eastAsia="zh-CN"/>
        </w:rPr>
        <w:t>The benefit of using PTM scheme 2 for re-transmission seems marginal, as</w:t>
      </w:r>
      <w:r w:rsidR="000179A1" w:rsidRPr="00E400DB">
        <w:rPr>
          <w:sz w:val="22"/>
          <w:szCs w:val="22"/>
          <w:lang w:eastAsia="zh-CN"/>
        </w:rPr>
        <w:t xml:space="preserve"> only</w:t>
      </w:r>
      <w:r w:rsidRPr="00E400DB">
        <w:rPr>
          <w:sz w:val="22"/>
          <w:szCs w:val="22"/>
          <w:lang w:eastAsia="zh-CN"/>
        </w:rPr>
        <w:t xml:space="preserve"> reliability of PDCCH can be improved with UE-specific transmission scheme, while the reliability of scheduled PDSCH cannot be improved. </w:t>
      </w:r>
      <w:r w:rsidR="00BA5A3C" w:rsidRPr="00E400DB">
        <w:rPr>
          <w:sz w:val="22"/>
          <w:szCs w:val="22"/>
          <w:lang w:eastAsia="zh-CN"/>
        </w:rPr>
        <w:t>Furthermore,</w:t>
      </w:r>
      <w:r w:rsidR="000179A1" w:rsidRPr="00E400DB">
        <w:rPr>
          <w:sz w:val="22"/>
          <w:szCs w:val="22"/>
          <w:lang w:eastAsia="zh-CN"/>
        </w:rPr>
        <w:t xml:space="preserve"> if</w:t>
      </w:r>
      <w:r w:rsidR="00072A6F" w:rsidRPr="00E400DB">
        <w:rPr>
          <w:sz w:val="22"/>
          <w:szCs w:val="22"/>
          <w:lang w:eastAsia="zh-CN"/>
        </w:rPr>
        <w:t xml:space="preserve"> </w:t>
      </w:r>
      <w:r w:rsidR="00BE2B17" w:rsidRPr="00E400DB">
        <w:rPr>
          <w:sz w:val="22"/>
          <w:szCs w:val="22"/>
          <w:lang w:eastAsia="zh-CN"/>
        </w:rPr>
        <w:t>gNB cannot transmit</w:t>
      </w:r>
      <w:bookmarkStart w:id="4" w:name="OLE_LINK1"/>
      <w:r w:rsidR="00BE2B17" w:rsidRPr="00E400DB">
        <w:rPr>
          <w:sz w:val="22"/>
          <w:szCs w:val="22"/>
          <w:lang w:eastAsia="zh-CN"/>
        </w:rPr>
        <w:t xml:space="preserve"> PDCCH </w:t>
      </w:r>
      <w:r w:rsidR="0054138B" w:rsidRPr="00E400DB">
        <w:rPr>
          <w:sz w:val="22"/>
          <w:szCs w:val="22"/>
          <w:lang w:eastAsia="zh-CN"/>
        </w:rPr>
        <w:t>scrambled by G-RNTI</w:t>
      </w:r>
      <w:bookmarkEnd w:id="4"/>
      <w:r w:rsidR="0054138B" w:rsidRPr="00E400DB">
        <w:rPr>
          <w:sz w:val="22"/>
          <w:szCs w:val="22"/>
          <w:lang w:eastAsia="zh-CN"/>
        </w:rPr>
        <w:t xml:space="preserve"> </w:t>
      </w:r>
      <w:r w:rsidR="00BE2B17" w:rsidRPr="00E400DB">
        <w:rPr>
          <w:sz w:val="22"/>
          <w:szCs w:val="22"/>
          <w:lang w:eastAsia="zh-CN"/>
        </w:rPr>
        <w:t xml:space="preserve">to </w:t>
      </w:r>
      <w:r w:rsidR="004645AC" w:rsidRPr="00E400DB">
        <w:rPr>
          <w:sz w:val="22"/>
          <w:szCs w:val="22"/>
          <w:lang w:eastAsia="zh-CN"/>
        </w:rPr>
        <w:t xml:space="preserve">multiple receiving UEs with PTM scheme 1 in shared PDCCH resource, it can simply configure </w:t>
      </w:r>
      <w:r w:rsidR="00072A6F" w:rsidRPr="00E400DB">
        <w:rPr>
          <w:sz w:val="22"/>
          <w:szCs w:val="22"/>
          <w:lang w:eastAsia="zh-CN"/>
        </w:rPr>
        <w:t xml:space="preserve">orthogonal search space sets </w:t>
      </w:r>
      <w:r w:rsidR="0054138B" w:rsidRPr="00E400DB">
        <w:rPr>
          <w:sz w:val="22"/>
          <w:szCs w:val="22"/>
          <w:lang w:eastAsia="zh-CN"/>
        </w:rPr>
        <w:t xml:space="preserve">for PDCCH scrambled by G-RNTI </w:t>
      </w:r>
      <w:r w:rsidR="004645AC" w:rsidRPr="00E400DB">
        <w:rPr>
          <w:sz w:val="22"/>
          <w:szCs w:val="22"/>
          <w:lang w:eastAsia="zh-CN"/>
        </w:rPr>
        <w:t xml:space="preserve">for each UE, while transmit the scheduled group common PDSCH on shared </w:t>
      </w:r>
      <w:r w:rsidR="00072A6F" w:rsidRPr="00E400DB">
        <w:rPr>
          <w:sz w:val="22"/>
          <w:szCs w:val="22"/>
          <w:lang w:eastAsia="zh-CN"/>
        </w:rPr>
        <w:t>resource</w:t>
      </w:r>
      <w:r w:rsidR="000179A1" w:rsidRPr="00E400DB">
        <w:rPr>
          <w:sz w:val="22"/>
          <w:szCs w:val="22"/>
          <w:lang w:eastAsia="zh-CN"/>
        </w:rPr>
        <w:t xml:space="preserve">, </w:t>
      </w:r>
      <w:r w:rsidR="004645AC" w:rsidRPr="00E400DB">
        <w:rPr>
          <w:sz w:val="22"/>
          <w:szCs w:val="22"/>
          <w:lang w:eastAsia="zh-CN"/>
        </w:rPr>
        <w:t xml:space="preserve">which means that the functionality of PTM scheme 2 can also be achieved by PTM scheme 1 </w:t>
      </w:r>
      <w:r w:rsidR="00A8369B" w:rsidRPr="00E400DB">
        <w:rPr>
          <w:sz w:val="22"/>
          <w:szCs w:val="22"/>
          <w:lang w:eastAsia="zh-CN"/>
        </w:rPr>
        <w:t>thorough</w:t>
      </w:r>
      <w:r w:rsidR="004645AC" w:rsidRPr="00E400DB">
        <w:rPr>
          <w:sz w:val="22"/>
          <w:szCs w:val="22"/>
          <w:lang w:eastAsia="zh-CN"/>
        </w:rPr>
        <w:t xml:space="preserve"> proper gNB configuration</w:t>
      </w:r>
      <w:r w:rsidR="00072A6F" w:rsidRPr="00E400DB">
        <w:rPr>
          <w:sz w:val="22"/>
          <w:szCs w:val="22"/>
          <w:lang w:eastAsia="zh-CN"/>
        </w:rPr>
        <w:t>.</w:t>
      </w:r>
    </w:p>
    <w:p w14:paraId="6C910DCB" w14:textId="77777777" w:rsidR="00C4527F" w:rsidRPr="000E6DE1" w:rsidRDefault="00C4527F" w:rsidP="00C4527F">
      <w:pPr>
        <w:pStyle w:val="ac"/>
        <w:rPr>
          <w:rFonts w:eastAsiaTheme="minorEastAsia"/>
          <w:lang w:eastAsia="zh-CN"/>
        </w:rPr>
      </w:pPr>
    </w:p>
    <w:p w14:paraId="13DAEB8F" w14:textId="1A6B5CFE" w:rsidR="00C4527F" w:rsidRPr="00B64C45" w:rsidRDefault="00346EF4" w:rsidP="00EA0D39">
      <w:pPr>
        <w:pStyle w:val="a0"/>
        <w:numPr>
          <w:ilvl w:val="0"/>
          <w:numId w:val="36"/>
        </w:numPr>
        <w:rPr>
          <w:rFonts w:eastAsiaTheme="minorEastAsia"/>
          <w:b/>
          <w:sz w:val="22"/>
          <w:szCs w:val="22"/>
          <w:lang w:eastAsia="zh-CN"/>
        </w:rPr>
      </w:pPr>
      <w:r w:rsidRPr="00B64C45">
        <w:rPr>
          <w:rFonts w:eastAsiaTheme="minorEastAsia"/>
          <w:b/>
          <w:sz w:val="22"/>
          <w:szCs w:val="22"/>
          <w:lang w:eastAsia="zh-CN"/>
        </w:rPr>
        <w:t>PTM transmission scheme 2 is not supported</w:t>
      </w:r>
      <w:r w:rsidR="00C4527F" w:rsidRPr="00B64C45">
        <w:rPr>
          <w:rFonts w:eastAsiaTheme="minorEastAsia" w:hint="eastAsia"/>
          <w:b/>
          <w:sz w:val="22"/>
          <w:szCs w:val="22"/>
          <w:lang w:eastAsia="zh-CN"/>
        </w:rPr>
        <w:t>.</w:t>
      </w:r>
    </w:p>
    <w:p w14:paraId="3C2C6EE6" w14:textId="2F3DF8DC" w:rsidR="00C4527F" w:rsidRDefault="00C4527F" w:rsidP="002C396A">
      <w:pPr>
        <w:rPr>
          <w:rFonts w:eastAsiaTheme="minorEastAsia"/>
          <w:sz w:val="22"/>
          <w:szCs w:val="22"/>
          <w:lang w:eastAsia="zh-CN"/>
        </w:rPr>
      </w:pPr>
    </w:p>
    <w:p w14:paraId="7780DBBF" w14:textId="75917572" w:rsidR="00866666" w:rsidRDefault="00866666" w:rsidP="002C396A">
      <w:pPr>
        <w:rPr>
          <w:rFonts w:eastAsiaTheme="minorEastAsia"/>
          <w:sz w:val="22"/>
          <w:szCs w:val="22"/>
          <w:lang w:eastAsia="zh-CN"/>
        </w:rPr>
      </w:pPr>
      <w:r>
        <w:rPr>
          <w:rFonts w:eastAsiaTheme="minorEastAsia"/>
          <w:sz w:val="22"/>
          <w:szCs w:val="22"/>
          <w:lang w:eastAsia="zh-CN"/>
        </w:rPr>
        <w:t>For re-transmission of PTM scheme 1and SPS group-common PDSCH, either PTM scheme 1 or PTP can be used. However, the 2 re-transmission schemes should not be used simultaneously for different UEs receiving the same MBS PDSCH</w:t>
      </w:r>
      <w:r w:rsidR="00064CA5">
        <w:rPr>
          <w:rFonts w:eastAsiaTheme="minorEastAsia"/>
          <w:sz w:val="22"/>
          <w:szCs w:val="22"/>
          <w:lang w:eastAsia="zh-CN"/>
        </w:rPr>
        <w:t xml:space="preserve">, otherwise a UE may receive both group-common PDCCH and UE-specific PDCCH, </w:t>
      </w:r>
      <w:r w:rsidR="00E400DB">
        <w:rPr>
          <w:rFonts w:eastAsiaTheme="minorEastAsia" w:hint="eastAsia"/>
          <w:sz w:val="22"/>
          <w:szCs w:val="22"/>
          <w:lang w:eastAsia="zh-CN"/>
        </w:rPr>
        <w:t>whereas</w:t>
      </w:r>
      <w:r w:rsidR="00E400DB">
        <w:rPr>
          <w:rFonts w:eastAsiaTheme="minorEastAsia"/>
          <w:sz w:val="22"/>
          <w:szCs w:val="22"/>
          <w:lang w:eastAsia="zh-CN"/>
        </w:rPr>
        <w:t xml:space="preserve"> </w:t>
      </w:r>
      <w:r w:rsidR="00064CA5">
        <w:rPr>
          <w:rFonts w:eastAsiaTheme="minorEastAsia"/>
          <w:sz w:val="22"/>
          <w:szCs w:val="22"/>
          <w:lang w:eastAsia="zh-CN"/>
        </w:rPr>
        <w:t>the 2 PDCCH schedule the same TB.</w:t>
      </w:r>
    </w:p>
    <w:p w14:paraId="53EA1A7B" w14:textId="5706D559" w:rsidR="00937968" w:rsidRDefault="00937968" w:rsidP="002C396A">
      <w:pPr>
        <w:rPr>
          <w:rFonts w:eastAsiaTheme="minorEastAsia"/>
          <w:sz w:val="22"/>
          <w:szCs w:val="22"/>
          <w:lang w:eastAsia="zh-CN"/>
        </w:rPr>
      </w:pPr>
    </w:p>
    <w:p w14:paraId="4A8BAE32" w14:textId="3EB1F473" w:rsidR="00937968" w:rsidRPr="00B64C45" w:rsidRDefault="00937968" w:rsidP="00937968">
      <w:pPr>
        <w:pStyle w:val="a0"/>
        <w:numPr>
          <w:ilvl w:val="0"/>
          <w:numId w:val="36"/>
        </w:numPr>
        <w:rPr>
          <w:rFonts w:eastAsiaTheme="minorEastAsia"/>
          <w:b/>
          <w:sz w:val="22"/>
          <w:szCs w:val="22"/>
          <w:lang w:eastAsia="zh-CN"/>
        </w:rPr>
      </w:pPr>
      <w:r>
        <w:rPr>
          <w:rFonts w:eastAsiaTheme="minorEastAsia"/>
          <w:b/>
          <w:sz w:val="22"/>
          <w:szCs w:val="22"/>
          <w:lang w:eastAsia="zh-CN"/>
        </w:rPr>
        <w:t xml:space="preserve">For re-transmission of </w:t>
      </w:r>
      <w:r w:rsidRPr="00937968">
        <w:rPr>
          <w:rFonts w:eastAsiaTheme="minorEastAsia"/>
          <w:b/>
          <w:sz w:val="22"/>
          <w:szCs w:val="22"/>
          <w:lang w:eastAsia="zh-CN"/>
        </w:rPr>
        <w:t xml:space="preserve">PTM scheme 1 </w:t>
      </w:r>
      <w:r>
        <w:rPr>
          <w:rFonts w:eastAsiaTheme="minorEastAsia"/>
          <w:b/>
          <w:sz w:val="22"/>
          <w:szCs w:val="22"/>
          <w:lang w:eastAsia="zh-CN"/>
        </w:rPr>
        <w:t>and SPS group-common PDSCH, PTM scheme 1</w:t>
      </w:r>
      <w:r w:rsidRPr="00937968">
        <w:rPr>
          <w:rFonts w:eastAsiaTheme="minorEastAsia"/>
          <w:b/>
          <w:sz w:val="22"/>
          <w:szCs w:val="22"/>
          <w:lang w:eastAsia="zh-CN"/>
        </w:rPr>
        <w:t xml:space="preserve"> and PTP </w:t>
      </w:r>
      <w:r>
        <w:rPr>
          <w:rFonts w:eastAsiaTheme="minorEastAsia"/>
          <w:b/>
          <w:sz w:val="22"/>
          <w:szCs w:val="22"/>
          <w:lang w:eastAsia="zh-CN"/>
        </w:rPr>
        <w:t>should NOT</w:t>
      </w:r>
      <w:r w:rsidRPr="00937968">
        <w:rPr>
          <w:rFonts w:eastAsiaTheme="minorEastAsia"/>
          <w:b/>
          <w:sz w:val="22"/>
          <w:szCs w:val="22"/>
          <w:lang w:eastAsia="zh-CN"/>
        </w:rPr>
        <w:t xml:space="preserve"> be used simultaneously for different UEs in the same MBS group</w:t>
      </w:r>
      <w:r w:rsidRPr="00B64C45">
        <w:rPr>
          <w:rFonts w:eastAsiaTheme="minorEastAsia" w:hint="eastAsia"/>
          <w:b/>
          <w:sz w:val="22"/>
          <w:szCs w:val="22"/>
          <w:lang w:eastAsia="zh-CN"/>
        </w:rPr>
        <w:t>.</w:t>
      </w:r>
    </w:p>
    <w:p w14:paraId="4777DAA6" w14:textId="77777777" w:rsidR="00864245" w:rsidRPr="00C4527F" w:rsidRDefault="00864245" w:rsidP="002C396A">
      <w:pPr>
        <w:rPr>
          <w:rFonts w:eastAsiaTheme="minorEastAsia"/>
          <w:sz w:val="22"/>
          <w:szCs w:val="22"/>
          <w:lang w:eastAsia="zh-CN"/>
        </w:rPr>
      </w:pPr>
    </w:p>
    <w:p w14:paraId="52D1E2A8" w14:textId="0A67C5F9" w:rsidR="00BB3252" w:rsidRDefault="00BB3252" w:rsidP="00BB3252">
      <w:pPr>
        <w:pStyle w:val="30"/>
        <w:numPr>
          <w:ilvl w:val="1"/>
          <w:numId w:val="1"/>
        </w:numPr>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PS </w:t>
      </w:r>
      <w:r w:rsidR="00101F4F">
        <w:rPr>
          <w:rFonts w:eastAsiaTheme="minorEastAsia"/>
          <w:sz w:val="22"/>
          <w:szCs w:val="22"/>
          <w:lang w:eastAsia="zh-CN"/>
        </w:rPr>
        <w:t xml:space="preserve">for </w:t>
      </w:r>
      <w:r>
        <w:rPr>
          <w:rFonts w:eastAsiaTheme="minorEastAsia"/>
          <w:sz w:val="22"/>
          <w:szCs w:val="22"/>
          <w:lang w:eastAsia="zh-CN"/>
        </w:rPr>
        <w:t>group-common PDSCH</w:t>
      </w:r>
    </w:p>
    <w:p w14:paraId="417213D4" w14:textId="3F0F718C" w:rsidR="006F46DA" w:rsidRDefault="006F46DA" w:rsidP="00BB3252">
      <w:pPr>
        <w:rPr>
          <w:rFonts w:eastAsiaTheme="minorEastAsia"/>
          <w:lang w:eastAsia="zh-CN"/>
        </w:rPr>
      </w:pPr>
    </w:p>
    <w:p w14:paraId="4E83D124" w14:textId="2A99B50D" w:rsidR="00B83C3B" w:rsidRPr="00E400DB" w:rsidRDefault="00B83C3B" w:rsidP="00BB3252">
      <w:pPr>
        <w:rPr>
          <w:rFonts w:eastAsiaTheme="minorEastAsia"/>
          <w:sz w:val="22"/>
          <w:szCs w:val="22"/>
          <w:lang w:eastAsia="zh-CN"/>
        </w:rPr>
      </w:pPr>
      <w:r w:rsidRPr="00E400DB">
        <w:rPr>
          <w:rFonts w:eastAsiaTheme="minorEastAsia"/>
          <w:sz w:val="22"/>
          <w:szCs w:val="22"/>
          <w:lang w:eastAsia="zh-CN"/>
        </w:rPr>
        <w:t>As agreed in the last meeting G-C-RNTI is defined for SPS group-common PDSCH and activation/deactivation of SPS group-common PDSCH, the same G-CS-RNTI is also used for PTM scheme 1 it the scheme is used for re-transmission. The same G-CS-RNTI should also be used for PTP is the PTP scheme is used for the re-transmission</w:t>
      </w:r>
      <w:r w:rsidR="00AF7FF7" w:rsidRPr="00E400DB">
        <w:rPr>
          <w:rFonts w:eastAsiaTheme="minorEastAsia"/>
          <w:sz w:val="22"/>
          <w:szCs w:val="22"/>
          <w:lang w:eastAsia="zh-CN"/>
        </w:rPr>
        <w:t>, such as to associated the initial transmission and re-transmission.</w:t>
      </w:r>
    </w:p>
    <w:p w14:paraId="562E08AB" w14:textId="2DCF41E7" w:rsidR="00B83C3B" w:rsidRDefault="00B83C3B" w:rsidP="00BB3252">
      <w:pPr>
        <w:rPr>
          <w:rFonts w:eastAsiaTheme="minorEastAsia"/>
          <w:lang w:eastAsia="zh-CN"/>
        </w:rPr>
      </w:pPr>
    </w:p>
    <w:p w14:paraId="56773D2E" w14:textId="73BBB4BC" w:rsidR="00863132" w:rsidRPr="00863132" w:rsidRDefault="000D3FB3" w:rsidP="00863132">
      <w:pPr>
        <w:pStyle w:val="a0"/>
        <w:numPr>
          <w:ilvl w:val="0"/>
          <w:numId w:val="36"/>
        </w:numPr>
        <w:rPr>
          <w:rFonts w:eastAsiaTheme="minorEastAsia"/>
          <w:b/>
          <w:sz w:val="22"/>
          <w:szCs w:val="22"/>
          <w:lang w:eastAsia="zh-CN"/>
        </w:rPr>
      </w:pPr>
      <w:r>
        <w:rPr>
          <w:rFonts w:eastAsia="宋体"/>
          <w:b/>
          <w:sz w:val="22"/>
          <w:szCs w:val="22"/>
          <w:lang w:eastAsia="zh-CN"/>
        </w:rPr>
        <w:t xml:space="preserve">The same </w:t>
      </w:r>
      <w:r w:rsidR="00E444B0">
        <w:rPr>
          <w:rFonts w:eastAsia="宋体"/>
          <w:b/>
          <w:sz w:val="22"/>
          <w:szCs w:val="22"/>
          <w:lang w:eastAsia="zh-CN"/>
        </w:rPr>
        <w:t>G-</w:t>
      </w:r>
      <w:r w:rsidR="00863132" w:rsidRPr="00863132">
        <w:rPr>
          <w:rFonts w:eastAsia="宋体"/>
          <w:b/>
          <w:sz w:val="22"/>
          <w:szCs w:val="22"/>
          <w:lang w:eastAsia="zh-CN"/>
        </w:rPr>
        <w:t>CS-RNTI</w:t>
      </w:r>
      <w:r>
        <w:rPr>
          <w:rFonts w:eastAsia="宋体"/>
          <w:b/>
          <w:sz w:val="22"/>
          <w:szCs w:val="22"/>
          <w:lang w:eastAsia="zh-CN"/>
        </w:rPr>
        <w:t xml:space="preserve"> used for a</w:t>
      </w:r>
      <w:r w:rsidR="00863132" w:rsidRPr="00863132">
        <w:rPr>
          <w:rFonts w:eastAsia="宋体"/>
          <w:b/>
          <w:sz w:val="22"/>
          <w:szCs w:val="22"/>
          <w:lang w:eastAsia="zh-CN"/>
        </w:rPr>
        <w:t xml:space="preserve"> </w:t>
      </w:r>
      <w:r>
        <w:rPr>
          <w:rFonts w:eastAsia="宋体"/>
          <w:b/>
          <w:sz w:val="22"/>
          <w:szCs w:val="22"/>
          <w:lang w:eastAsia="zh-CN"/>
        </w:rPr>
        <w:t xml:space="preserve">SPS group-common PDSCH </w:t>
      </w:r>
      <w:r w:rsidR="00E444B0">
        <w:rPr>
          <w:rFonts w:eastAsia="宋体"/>
          <w:b/>
          <w:sz w:val="22"/>
          <w:szCs w:val="22"/>
          <w:lang w:eastAsia="zh-CN"/>
        </w:rPr>
        <w:t xml:space="preserve">is used for </w:t>
      </w:r>
      <w:r>
        <w:rPr>
          <w:rFonts w:eastAsia="宋体"/>
          <w:b/>
          <w:sz w:val="22"/>
          <w:szCs w:val="22"/>
          <w:lang w:eastAsia="zh-CN"/>
        </w:rPr>
        <w:t xml:space="preserve">its </w:t>
      </w:r>
      <w:r w:rsidR="00E444B0">
        <w:rPr>
          <w:rFonts w:eastAsia="宋体"/>
          <w:b/>
          <w:sz w:val="22"/>
          <w:szCs w:val="22"/>
          <w:lang w:eastAsia="zh-CN"/>
        </w:rPr>
        <w:t>PTP re-transmission</w:t>
      </w:r>
      <w:r w:rsidR="00863132" w:rsidRPr="00863132">
        <w:rPr>
          <w:rFonts w:eastAsia="宋体"/>
          <w:b/>
          <w:sz w:val="22"/>
          <w:szCs w:val="22"/>
          <w:lang w:eastAsia="zh-CN"/>
        </w:rPr>
        <w:t>.</w:t>
      </w:r>
    </w:p>
    <w:p w14:paraId="031FF7FD" w14:textId="77777777" w:rsidR="00863132" w:rsidRPr="000D3FB3" w:rsidRDefault="00863132" w:rsidP="00BB3252">
      <w:pPr>
        <w:rPr>
          <w:rFonts w:eastAsiaTheme="minorEastAsia"/>
          <w:lang w:eastAsia="zh-CN"/>
        </w:rPr>
      </w:pPr>
    </w:p>
    <w:p w14:paraId="6DE397B4" w14:textId="7784AA4C" w:rsidR="00740CE5" w:rsidRPr="00A125FF" w:rsidRDefault="00814289" w:rsidP="00BB3252">
      <w:pPr>
        <w:rPr>
          <w:rFonts w:eastAsiaTheme="minorEastAsia"/>
          <w:sz w:val="22"/>
          <w:szCs w:val="22"/>
          <w:lang w:eastAsia="zh-CN"/>
        </w:rPr>
      </w:pPr>
      <w:r w:rsidRPr="00A125FF">
        <w:rPr>
          <w:rFonts w:eastAsiaTheme="minorEastAsia"/>
          <w:sz w:val="22"/>
          <w:szCs w:val="22"/>
          <w:lang w:eastAsia="zh-CN"/>
        </w:rPr>
        <w:t>In unicast</w:t>
      </w:r>
      <w:r w:rsidR="00044C4C" w:rsidRPr="00A125FF">
        <w:rPr>
          <w:rFonts w:eastAsiaTheme="minorEastAsia"/>
          <w:sz w:val="22"/>
          <w:szCs w:val="22"/>
          <w:lang w:eastAsia="zh-CN"/>
        </w:rPr>
        <w:t>,</w:t>
      </w:r>
      <w:r w:rsidRPr="00A125FF">
        <w:rPr>
          <w:rFonts w:eastAsiaTheme="minorEastAsia"/>
          <w:sz w:val="22"/>
          <w:szCs w:val="22"/>
          <w:lang w:eastAsia="zh-CN"/>
        </w:rPr>
        <w:t xml:space="preserve"> HARQ feedback is </w:t>
      </w:r>
      <w:r w:rsidR="00044C4C" w:rsidRPr="00A125FF">
        <w:rPr>
          <w:rFonts w:eastAsiaTheme="minorEastAsia"/>
          <w:sz w:val="22"/>
          <w:szCs w:val="22"/>
          <w:lang w:eastAsia="zh-CN"/>
        </w:rPr>
        <w:t xml:space="preserve">not </w:t>
      </w:r>
      <w:r w:rsidRPr="00A125FF">
        <w:rPr>
          <w:rFonts w:eastAsiaTheme="minorEastAsia"/>
          <w:sz w:val="22"/>
          <w:szCs w:val="22"/>
          <w:lang w:eastAsia="zh-CN"/>
        </w:rPr>
        <w:t xml:space="preserve">triggered for </w:t>
      </w:r>
      <w:r w:rsidR="00044C4C" w:rsidRPr="00A125FF">
        <w:rPr>
          <w:rFonts w:eastAsiaTheme="minorEastAsia"/>
          <w:sz w:val="22"/>
          <w:szCs w:val="22"/>
          <w:lang w:eastAsia="zh-CN"/>
        </w:rPr>
        <w:t xml:space="preserve">the </w:t>
      </w:r>
      <w:r w:rsidRPr="00A125FF">
        <w:rPr>
          <w:rFonts w:eastAsiaTheme="minorEastAsia"/>
          <w:sz w:val="22"/>
          <w:szCs w:val="22"/>
          <w:lang w:eastAsia="zh-CN"/>
        </w:rPr>
        <w:t xml:space="preserve">DCI activating a SPS configuration, as gNB can make sure whether the SPS configuration is successfully activated or not </w:t>
      </w:r>
      <w:r w:rsidR="00BC4436" w:rsidRPr="00A125FF">
        <w:rPr>
          <w:rFonts w:eastAsiaTheme="minorEastAsia"/>
          <w:sz w:val="22"/>
          <w:szCs w:val="22"/>
          <w:lang w:eastAsia="zh-CN"/>
        </w:rPr>
        <w:t xml:space="preserve">according to the HARQ feedback of the up coming PDSCH supposed to be transmitted by the activated SPS. If ACK/NACK based HARQ feedback is used for MBS reception, HARQ feedback for group common DCI activating MBS SPS configuration is not necessary either. </w:t>
      </w:r>
      <w:r w:rsidR="004F72AB" w:rsidRPr="00A125FF">
        <w:rPr>
          <w:rFonts w:eastAsiaTheme="minorEastAsia"/>
          <w:sz w:val="22"/>
          <w:szCs w:val="22"/>
          <w:lang w:eastAsia="zh-CN"/>
        </w:rPr>
        <w:t>However, if NACK-only based HARQ feedback is used for MBS reception</w:t>
      </w:r>
      <w:r w:rsidR="00F811B5" w:rsidRPr="00A125FF">
        <w:rPr>
          <w:rFonts w:eastAsiaTheme="minorEastAsia"/>
          <w:sz w:val="22"/>
          <w:szCs w:val="22"/>
          <w:lang w:eastAsia="zh-CN"/>
        </w:rPr>
        <w:t xml:space="preserve"> </w:t>
      </w:r>
      <w:r w:rsidR="006F6885" w:rsidRPr="00A125FF">
        <w:rPr>
          <w:rFonts w:eastAsiaTheme="minorEastAsia"/>
          <w:sz w:val="22"/>
          <w:szCs w:val="22"/>
          <w:lang w:eastAsia="zh-CN"/>
        </w:rPr>
        <w:t xml:space="preserve">HARQ feedback for the DCI activating the MBS SPS configuration is needed. As discussed in </w:t>
      </w:r>
      <w:r w:rsidR="006F6885" w:rsidRPr="00A125FF">
        <w:rPr>
          <w:rFonts w:eastAsiaTheme="minorEastAsia"/>
          <w:sz w:val="22"/>
          <w:szCs w:val="22"/>
          <w:lang w:eastAsia="zh-CN"/>
        </w:rPr>
        <w:fldChar w:fldCharType="begin"/>
      </w:r>
      <w:r w:rsidR="006F6885" w:rsidRPr="00A125FF">
        <w:rPr>
          <w:rFonts w:eastAsiaTheme="minorEastAsia"/>
          <w:sz w:val="22"/>
          <w:szCs w:val="22"/>
          <w:lang w:eastAsia="zh-CN"/>
        </w:rPr>
        <w:instrText xml:space="preserve"> REF _Ref68457052 \r \h </w:instrText>
      </w:r>
      <w:r w:rsidR="009E248F" w:rsidRPr="00A125FF">
        <w:rPr>
          <w:rFonts w:eastAsiaTheme="minorEastAsia"/>
          <w:sz w:val="22"/>
          <w:szCs w:val="22"/>
          <w:lang w:eastAsia="zh-CN"/>
        </w:rPr>
        <w:instrText xml:space="preserve"> \* MERGEFORMAT </w:instrText>
      </w:r>
      <w:r w:rsidR="006F6885" w:rsidRPr="00A125FF">
        <w:rPr>
          <w:rFonts w:eastAsiaTheme="minorEastAsia"/>
          <w:sz w:val="22"/>
          <w:szCs w:val="22"/>
          <w:lang w:eastAsia="zh-CN"/>
        </w:rPr>
      </w:r>
      <w:r w:rsidR="006F6885" w:rsidRPr="00A125FF">
        <w:rPr>
          <w:rFonts w:eastAsiaTheme="minorEastAsia"/>
          <w:sz w:val="22"/>
          <w:szCs w:val="22"/>
          <w:lang w:eastAsia="zh-CN"/>
        </w:rPr>
        <w:fldChar w:fldCharType="separate"/>
      </w:r>
      <w:r w:rsidR="00B95BF7" w:rsidRPr="00A125FF">
        <w:rPr>
          <w:rFonts w:eastAsiaTheme="minorEastAsia"/>
          <w:sz w:val="22"/>
          <w:szCs w:val="22"/>
          <w:lang w:eastAsia="zh-CN"/>
        </w:rPr>
        <w:t>[3]</w:t>
      </w:r>
      <w:r w:rsidR="006F6885" w:rsidRPr="00A125FF">
        <w:rPr>
          <w:rFonts w:eastAsiaTheme="minorEastAsia"/>
          <w:sz w:val="22"/>
          <w:szCs w:val="22"/>
          <w:lang w:eastAsia="zh-CN"/>
        </w:rPr>
        <w:fldChar w:fldCharType="end"/>
      </w:r>
      <w:r w:rsidR="001A2094" w:rsidRPr="00A125FF">
        <w:rPr>
          <w:rFonts w:eastAsiaTheme="minorEastAsia" w:hint="eastAsia"/>
          <w:sz w:val="22"/>
          <w:szCs w:val="22"/>
          <w:lang w:eastAsia="zh-CN"/>
        </w:rPr>
        <w:t>,</w:t>
      </w:r>
      <w:r w:rsidR="006F6885" w:rsidRPr="00A125FF">
        <w:rPr>
          <w:rFonts w:eastAsiaTheme="minorEastAsia"/>
          <w:sz w:val="22"/>
          <w:szCs w:val="22"/>
          <w:lang w:eastAsia="zh-CN"/>
        </w:rPr>
        <w:t xml:space="preserve"> which HARQ feedback mode is used for MBS should be indicated by DCI, </w:t>
      </w:r>
      <w:r w:rsidR="00A139DF" w:rsidRPr="00A125FF">
        <w:rPr>
          <w:rFonts w:eastAsiaTheme="minorEastAsia"/>
          <w:sz w:val="22"/>
          <w:szCs w:val="22"/>
          <w:lang w:eastAsia="zh-CN"/>
        </w:rPr>
        <w:t xml:space="preserve">a uniform solution </w:t>
      </w:r>
      <w:r w:rsidR="00B64C45" w:rsidRPr="00A125FF">
        <w:rPr>
          <w:rFonts w:eastAsiaTheme="minorEastAsia"/>
          <w:sz w:val="22"/>
          <w:szCs w:val="22"/>
          <w:lang w:eastAsia="zh-CN"/>
        </w:rPr>
        <w:t>can</w:t>
      </w:r>
      <w:r w:rsidR="00A139DF" w:rsidRPr="00A125FF">
        <w:rPr>
          <w:rFonts w:eastAsiaTheme="minorEastAsia"/>
          <w:sz w:val="22"/>
          <w:szCs w:val="22"/>
          <w:lang w:eastAsia="zh-CN"/>
        </w:rPr>
        <w:t xml:space="preserve"> be used for the DCI activating/deactivating MBS SPS also.</w:t>
      </w:r>
      <w:r w:rsidR="00E8727D" w:rsidRPr="00A125FF">
        <w:rPr>
          <w:rFonts w:eastAsiaTheme="minorEastAsia"/>
          <w:sz w:val="22"/>
          <w:szCs w:val="22"/>
          <w:lang w:eastAsia="zh-CN"/>
        </w:rPr>
        <w:t xml:space="preserve"> Given that there is no need to activate/deactivate SPS configuration for MBS using unicast DCI.</w:t>
      </w:r>
    </w:p>
    <w:p w14:paraId="5EB17BE2" w14:textId="019E10B3" w:rsidR="00BB3252" w:rsidRDefault="00BB3252" w:rsidP="00BB3252">
      <w:pPr>
        <w:rPr>
          <w:rFonts w:eastAsiaTheme="minorEastAsia"/>
          <w:lang w:eastAsia="zh-CN"/>
        </w:rPr>
      </w:pPr>
    </w:p>
    <w:p w14:paraId="27F35BE6" w14:textId="7EA1C9EF" w:rsidR="00D0764C" w:rsidRPr="00E224A9" w:rsidRDefault="00BC1B9E" w:rsidP="00E224A9">
      <w:pPr>
        <w:pStyle w:val="a0"/>
        <w:numPr>
          <w:ilvl w:val="0"/>
          <w:numId w:val="36"/>
        </w:numPr>
        <w:rPr>
          <w:rFonts w:eastAsiaTheme="minorEastAsia"/>
          <w:b/>
          <w:sz w:val="22"/>
          <w:szCs w:val="22"/>
          <w:lang w:eastAsia="zh-CN"/>
        </w:rPr>
      </w:pPr>
      <w:r w:rsidRPr="00E224A9">
        <w:rPr>
          <w:rFonts w:eastAsia="宋体"/>
          <w:b/>
          <w:sz w:val="22"/>
          <w:szCs w:val="22"/>
          <w:lang w:eastAsia="zh-CN"/>
        </w:rPr>
        <w:t xml:space="preserve">SPS configuration for MBS is only activated/deactivated by group common DCI, </w:t>
      </w:r>
      <w:r w:rsidR="000476DB" w:rsidRPr="00E224A9">
        <w:rPr>
          <w:rFonts w:eastAsia="宋体" w:hint="eastAsia"/>
          <w:b/>
          <w:sz w:val="22"/>
          <w:szCs w:val="22"/>
          <w:lang w:eastAsia="zh-CN"/>
        </w:rPr>
        <w:t>H</w:t>
      </w:r>
      <w:r w:rsidR="000476DB" w:rsidRPr="00E224A9">
        <w:rPr>
          <w:rFonts w:eastAsia="宋体"/>
          <w:b/>
          <w:sz w:val="22"/>
          <w:szCs w:val="22"/>
          <w:lang w:eastAsia="zh-CN"/>
        </w:rPr>
        <w:t xml:space="preserve">ARQ feedback mode for the </w:t>
      </w:r>
      <w:r w:rsidRPr="00E224A9">
        <w:rPr>
          <w:rFonts w:eastAsia="宋体"/>
          <w:b/>
          <w:sz w:val="22"/>
          <w:szCs w:val="22"/>
          <w:lang w:eastAsia="zh-CN"/>
        </w:rPr>
        <w:t xml:space="preserve">group common </w:t>
      </w:r>
      <w:r w:rsidR="000476DB" w:rsidRPr="00E224A9">
        <w:rPr>
          <w:rFonts w:eastAsia="宋体"/>
          <w:b/>
          <w:sz w:val="22"/>
          <w:szCs w:val="22"/>
          <w:lang w:eastAsia="zh-CN"/>
        </w:rPr>
        <w:t>DCI is indicated by the DCI.</w:t>
      </w:r>
    </w:p>
    <w:p w14:paraId="6E2C46AE" w14:textId="6FC36064" w:rsidR="00496855" w:rsidRPr="00BB3252" w:rsidRDefault="00DF67B7" w:rsidP="00496855">
      <w:pPr>
        <w:pStyle w:val="30"/>
        <w:numPr>
          <w:ilvl w:val="1"/>
          <w:numId w:val="1"/>
        </w:numPr>
        <w:rPr>
          <w:rFonts w:eastAsiaTheme="minorEastAsia"/>
          <w:sz w:val="22"/>
          <w:szCs w:val="22"/>
          <w:lang w:eastAsia="zh-CN"/>
        </w:rPr>
      </w:pPr>
      <w:r>
        <w:rPr>
          <w:rFonts w:eastAsiaTheme="minorEastAsia" w:hint="eastAsia"/>
          <w:sz w:val="22"/>
          <w:szCs w:val="22"/>
          <w:lang w:eastAsia="zh-CN"/>
        </w:rPr>
        <w:lastRenderedPageBreak/>
        <w:t>Group</w:t>
      </w:r>
      <w:r>
        <w:rPr>
          <w:rFonts w:eastAsiaTheme="minorEastAsia"/>
          <w:sz w:val="22"/>
          <w:szCs w:val="22"/>
          <w:lang w:eastAsia="zh-CN"/>
        </w:rPr>
        <w:t xml:space="preserve"> </w:t>
      </w:r>
      <w:r>
        <w:rPr>
          <w:rFonts w:eastAsiaTheme="minorEastAsia" w:hint="eastAsia"/>
          <w:sz w:val="22"/>
          <w:szCs w:val="22"/>
          <w:lang w:eastAsia="zh-CN"/>
        </w:rPr>
        <w:t>c</w:t>
      </w:r>
      <w:r>
        <w:rPr>
          <w:rFonts w:eastAsiaTheme="minorEastAsia"/>
          <w:sz w:val="22"/>
          <w:szCs w:val="22"/>
          <w:lang w:eastAsia="zh-CN"/>
        </w:rPr>
        <w:t xml:space="preserve">ommon </w:t>
      </w:r>
      <w:r w:rsidR="00496855">
        <w:rPr>
          <w:rFonts w:eastAsiaTheme="minorEastAsia"/>
          <w:sz w:val="22"/>
          <w:szCs w:val="22"/>
          <w:lang w:eastAsia="zh-CN"/>
        </w:rPr>
        <w:t>DCI</w:t>
      </w:r>
    </w:p>
    <w:p w14:paraId="15BFF6C8" w14:textId="6938B112" w:rsidR="009E1493" w:rsidRPr="009E1493" w:rsidRDefault="009E1493" w:rsidP="009E1493">
      <w:pPr>
        <w:rPr>
          <w:sz w:val="22"/>
          <w:szCs w:val="22"/>
        </w:rPr>
      </w:pPr>
      <w:r w:rsidRPr="009E1493">
        <w:rPr>
          <w:sz w:val="22"/>
          <w:szCs w:val="22"/>
        </w:rPr>
        <w:t>In Rel-15 2 DL DCI formats are defined, i.e.</w:t>
      </w:r>
      <w:r w:rsidR="005C1AB3">
        <w:rPr>
          <w:sz w:val="22"/>
          <w:szCs w:val="22"/>
        </w:rPr>
        <w:t>,</w:t>
      </w:r>
      <w:r w:rsidRPr="009E1493">
        <w:rPr>
          <w:sz w:val="22"/>
          <w:szCs w:val="22"/>
        </w:rPr>
        <w:t xml:space="preserve"> DCI format 1-0 and DCI format 1-1, where the size of DCI format 1-0 is fixed and the size of DCI format 1-1 can be configurable. A UE can be configured with less than 10 search space sets, a search space set is either CSS or USS. DCI format 1-0 can be transmitted in CSS set or USS set, while DCI format 1-1 can only be transmitted in USS set.</w:t>
      </w:r>
    </w:p>
    <w:p w14:paraId="006B1B98" w14:textId="77777777" w:rsidR="009E1493" w:rsidRPr="009E1493" w:rsidRDefault="009E1493" w:rsidP="009E1493">
      <w:pPr>
        <w:rPr>
          <w:sz w:val="22"/>
          <w:szCs w:val="22"/>
        </w:rPr>
      </w:pPr>
    </w:p>
    <w:p w14:paraId="280E4DE4" w14:textId="1B29CC56" w:rsidR="009E1493" w:rsidRPr="009E1493" w:rsidRDefault="009E1493" w:rsidP="009E1493">
      <w:pPr>
        <w:rPr>
          <w:sz w:val="22"/>
          <w:szCs w:val="22"/>
        </w:rPr>
      </w:pPr>
      <w:r>
        <w:rPr>
          <w:sz w:val="22"/>
          <w:szCs w:val="22"/>
        </w:rPr>
        <w:t xml:space="preserve">It has been agreed that group common DCI is transmitted in the CORESET configured within the CFR, the FDRA field is interpreted based on the CFR. As usually the size of the CFR is smaller than the UE dedicated unicast BWP, </w:t>
      </w:r>
      <w:r w:rsidRPr="009E1493">
        <w:rPr>
          <w:sz w:val="22"/>
          <w:szCs w:val="22"/>
        </w:rPr>
        <w:t>the size of group-common DCI cannot be same as DCI 1-1.</w:t>
      </w:r>
      <w:r>
        <w:rPr>
          <w:sz w:val="22"/>
          <w:szCs w:val="22"/>
        </w:rPr>
        <w:t xml:space="preserve"> Furthermore</w:t>
      </w:r>
      <w:r w:rsidRPr="009E1493">
        <w:rPr>
          <w:sz w:val="22"/>
          <w:szCs w:val="22"/>
        </w:rPr>
        <w:t xml:space="preserve">, if multiple TBs transmission is supported for the group-common PDSCH, the size of group-common DCI could be </w:t>
      </w:r>
      <w:r>
        <w:rPr>
          <w:sz w:val="22"/>
          <w:szCs w:val="22"/>
        </w:rPr>
        <w:t xml:space="preserve">further </w:t>
      </w:r>
      <w:r w:rsidRPr="009E1493">
        <w:rPr>
          <w:sz w:val="22"/>
          <w:szCs w:val="22"/>
        </w:rPr>
        <w:t xml:space="preserve">impacted by the number of TBs transmitted in one PDSCH. </w:t>
      </w:r>
      <w:r w:rsidR="00943FC3">
        <w:rPr>
          <w:sz w:val="22"/>
          <w:szCs w:val="22"/>
        </w:rPr>
        <w:t>Therefor</w:t>
      </w:r>
      <w:r w:rsidRPr="009E1493">
        <w:rPr>
          <w:sz w:val="22"/>
          <w:szCs w:val="22"/>
        </w:rPr>
        <w:t xml:space="preserve"> the size of group-common DCI may not be aligned with DCI format 1-0 either. </w:t>
      </w:r>
    </w:p>
    <w:p w14:paraId="1828839F" w14:textId="77777777" w:rsidR="009E1493" w:rsidRPr="009E1493" w:rsidRDefault="009E1493" w:rsidP="009E1493">
      <w:pPr>
        <w:rPr>
          <w:sz w:val="22"/>
          <w:szCs w:val="22"/>
        </w:rPr>
      </w:pPr>
    </w:p>
    <w:p w14:paraId="7306FBC1" w14:textId="5B105D15" w:rsidR="00C412D4" w:rsidRPr="00EF15C9" w:rsidRDefault="009E1493" w:rsidP="009E1493">
      <w:pPr>
        <w:pStyle w:val="a0"/>
        <w:numPr>
          <w:ilvl w:val="0"/>
          <w:numId w:val="36"/>
        </w:numPr>
        <w:rPr>
          <w:rFonts w:eastAsiaTheme="minorEastAsia"/>
          <w:b/>
          <w:sz w:val="22"/>
          <w:szCs w:val="22"/>
          <w:lang w:eastAsia="zh-CN"/>
        </w:rPr>
      </w:pPr>
      <w:r w:rsidRPr="00AC73A9">
        <w:rPr>
          <w:rFonts w:eastAsiaTheme="minorEastAsia"/>
          <w:b/>
          <w:sz w:val="22"/>
          <w:szCs w:val="22"/>
          <w:lang w:eastAsia="zh-CN"/>
        </w:rPr>
        <w:t>A new DL DCI format should be defined for the scheduling of group-common PDSCH.</w:t>
      </w:r>
    </w:p>
    <w:p w14:paraId="5000EF28" w14:textId="1CF56DF3" w:rsidR="003E7B1B" w:rsidRDefault="00943FC3" w:rsidP="007007B6">
      <w:pPr>
        <w:tabs>
          <w:tab w:val="num" w:pos="1440"/>
        </w:tabs>
        <w:spacing w:line="360" w:lineRule="auto"/>
        <w:rPr>
          <w:sz w:val="22"/>
          <w:szCs w:val="22"/>
          <w:lang w:val="en-GB"/>
        </w:rPr>
      </w:pPr>
      <w:r>
        <w:rPr>
          <w:rFonts w:eastAsiaTheme="minorEastAsia"/>
          <w:sz w:val="22"/>
          <w:szCs w:val="22"/>
          <w:lang w:eastAsia="zh-CN"/>
        </w:rPr>
        <w:t>According to the working assumption made</w:t>
      </w:r>
      <w:r w:rsidR="001A2094">
        <w:rPr>
          <w:rFonts w:eastAsiaTheme="minorEastAsia"/>
          <w:sz w:val="22"/>
          <w:szCs w:val="22"/>
          <w:lang w:eastAsia="zh-CN"/>
        </w:rPr>
        <w:t xml:space="preserve"> in</w:t>
      </w:r>
      <w:r>
        <w:rPr>
          <w:rFonts w:eastAsiaTheme="minorEastAsia"/>
          <w:sz w:val="22"/>
          <w:szCs w:val="22"/>
          <w:lang w:eastAsia="zh-CN"/>
        </w:rPr>
        <w:t xml:space="preserve"> </w:t>
      </w:r>
      <w:r w:rsidR="00EF15C9">
        <w:rPr>
          <w:rFonts w:eastAsiaTheme="minorEastAsia"/>
          <w:sz w:val="22"/>
          <w:szCs w:val="22"/>
          <w:lang w:eastAsia="zh-CN"/>
        </w:rPr>
        <w:t>RAN1#104-e meeting</w:t>
      </w:r>
      <w:r>
        <w:rPr>
          <w:rFonts w:eastAsiaTheme="minorEastAsia"/>
          <w:sz w:val="22"/>
          <w:szCs w:val="22"/>
          <w:lang w:eastAsia="zh-CN"/>
        </w:rPr>
        <w:t>, “3+1” DCI size budget is kept for MBS, w</w:t>
      </w:r>
      <w:r w:rsidRPr="00943FC3">
        <w:rPr>
          <w:rFonts w:ascii="TimesNewRomanPSMT" w:hAnsi="TimesNewRomanPSMT" w:cs="TimesNewRomanPSMT"/>
          <w:color w:val="000000"/>
          <w:sz w:val="22"/>
          <w:szCs w:val="22"/>
        </w:rPr>
        <w:t>hether the G-RNTI is counted as “C-RNTI” or as “other RNTI” when considering</w:t>
      </w:r>
      <w:r>
        <w:rPr>
          <w:rFonts w:ascii="TimesNewRomanPSMT" w:hAnsi="TimesNewRomanPSMT" w:cs="TimesNewRomanPSMT"/>
          <w:color w:val="000000"/>
          <w:sz w:val="22"/>
          <w:szCs w:val="22"/>
        </w:rPr>
        <w:t xml:space="preserve"> </w:t>
      </w:r>
      <w:r w:rsidRPr="00943FC3">
        <w:rPr>
          <w:rFonts w:ascii="TimesNewRomanPSMT" w:hAnsi="TimesNewRomanPSMT" w:cs="TimesNewRomanPSMT"/>
          <w:color w:val="000000"/>
          <w:sz w:val="22"/>
          <w:szCs w:val="22"/>
        </w:rPr>
        <w:t>the “3+1” DCI size budget rule for group-common PDCCH</w:t>
      </w:r>
      <w:r>
        <w:rPr>
          <w:rFonts w:ascii="TimesNewRomanPSMT" w:hAnsi="TimesNewRomanPSMT" w:cs="TimesNewRomanPSMT"/>
          <w:color w:val="000000"/>
          <w:sz w:val="22"/>
          <w:szCs w:val="22"/>
        </w:rPr>
        <w:t xml:space="preserve"> is for further study. </w:t>
      </w:r>
      <w:r w:rsidR="00EA26C0">
        <w:rPr>
          <w:rFonts w:ascii="TimesNewRomanPSMT" w:hAnsi="TimesNewRomanPSMT" w:cs="TimesNewRomanPSMT"/>
          <w:color w:val="000000"/>
          <w:sz w:val="22"/>
          <w:szCs w:val="22"/>
        </w:rPr>
        <w:t>As discussed above, the size of the group common DCI</w:t>
      </w:r>
      <w:r w:rsidR="003E7B1B" w:rsidRPr="003E7B1B">
        <w:rPr>
          <w:sz w:val="22"/>
          <w:szCs w:val="22"/>
          <w:lang w:val="en-GB"/>
        </w:rPr>
        <w:t xml:space="preserve"> is related to </w:t>
      </w:r>
      <w:r w:rsidR="00EA26C0">
        <w:rPr>
          <w:sz w:val="22"/>
          <w:szCs w:val="22"/>
          <w:lang w:val="en-GB"/>
        </w:rPr>
        <w:t xml:space="preserve">size of CFR </w:t>
      </w:r>
      <w:r w:rsidR="003E7B1B" w:rsidRPr="003E7B1B">
        <w:rPr>
          <w:sz w:val="22"/>
          <w:szCs w:val="22"/>
          <w:lang w:val="en-GB"/>
        </w:rPr>
        <w:t>rather than UE</w:t>
      </w:r>
      <w:r w:rsidR="00EA26C0">
        <w:rPr>
          <w:sz w:val="22"/>
          <w:szCs w:val="22"/>
          <w:lang w:val="en-GB"/>
        </w:rPr>
        <w:t xml:space="preserve"> dedicated unicast BWP</w:t>
      </w:r>
      <w:r w:rsidR="003E7B1B" w:rsidRPr="003E7B1B">
        <w:rPr>
          <w:sz w:val="22"/>
          <w:szCs w:val="22"/>
          <w:lang w:val="en-GB"/>
        </w:rPr>
        <w:t>, it is difficult to align it to C-RNTI scrambled DCI</w:t>
      </w:r>
      <w:r w:rsidR="00EA26C0">
        <w:rPr>
          <w:sz w:val="22"/>
          <w:szCs w:val="22"/>
          <w:lang w:val="en-GB"/>
        </w:rPr>
        <w:t>, i</w:t>
      </w:r>
      <w:r w:rsidR="003E7B1B" w:rsidRPr="003E7B1B">
        <w:rPr>
          <w:sz w:val="22"/>
          <w:szCs w:val="22"/>
          <w:lang w:val="en-GB"/>
        </w:rPr>
        <w:t xml:space="preserve">f G-RNTI is counted as C-RNTI, </w:t>
      </w:r>
      <w:r w:rsidR="001A2094">
        <w:rPr>
          <w:sz w:val="22"/>
          <w:szCs w:val="22"/>
          <w:lang w:val="en-GB"/>
        </w:rPr>
        <w:t xml:space="preserve">the </w:t>
      </w:r>
      <w:r w:rsidR="003E7B1B" w:rsidRPr="003E7B1B">
        <w:rPr>
          <w:sz w:val="22"/>
          <w:szCs w:val="22"/>
          <w:lang w:val="en-GB"/>
        </w:rPr>
        <w:t xml:space="preserve">number of </w:t>
      </w:r>
      <w:r w:rsidR="007007B6">
        <w:rPr>
          <w:sz w:val="22"/>
          <w:szCs w:val="22"/>
          <w:lang w:val="en-GB"/>
        </w:rPr>
        <w:t xml:space="preserve">monitored </w:t>
      </w:r>
      <w:r w:rsidR="003E7B1B" w:rsidRPr="003E7B1B">
        <w:rPr>
          <w:sz w:val="22"/>
          <w:szCs w:val="22"/>
          <w:lang w:val="en-GB"/>
        </w:rPr>
        <w:t xml:space="preserve">DCI size for </w:t>
      </w:r>
      <w:r w:rsidR="00EA26C0">
        <w:rPr>
          <w:sz w:val="22"/>
          <w:szCs w:val="22"/>
          <w:lang w:val="en-GB"/>
        </w:rPr>
        <w:t xml:space="preserve">unicast </w:t>
      </w:r>
      <w:r w:rsidR="00EA26C0" w:rsidRPr="003E7B1B">
        <w:rPr>
          <w:sz w:val="22"/>
          <w:szCs w:val="22"/>
          <w:lang w:val="en-GB"/>
        </w:rPr>
        <w:t>scheduling</w:t>
      </w:r>
      <w:r w:rsidR="003E7B1B" w:rsidRPr="003E7B1B">
        <w:rPr>
          <w:sz w:val="22"/>
          <w:szCs w:val="22"/>
          <w:lang w:val="en-GB"/>
        </w:rPr>
        <w:t xml:space="preserve"> is </w:t>
      </w:r>
      <w:r w:rsidR="007007B6">
        <w:rPr>
          <w:sz w:val="22"/>
          <w:szCs w:val="22"/>
          <w:lang w:val="en-GB"/>
        </w:rPr>
        <w:t>decrease</w:t>
      </w:r>
      <w:r w:rsidR="00EA26C0">
        <w:rPr>
          <w:sz w:val="22"/>
          <w:szCs w:val="22"/>
          <w:lang w:val="en-GB"/>
        </w:rPr>
        <w:t xml:space="preserve"> at least by 1. However, according to the DCI size alignment procedure specified in Rel-16 </w:t>
      </w:r>
      <w:r w:rsidR="00EA26C0">
        <w:rPr>
          <w:sz w:val="22"/>
          <w:szCs w:val="22"/>
          <w:lang w:val="en-GB"/>
        </w:rPr>
        <w:fldChar w:fldCharType="begin"/>
      </w:r>
      <w:r w:rsidR="00EA26C0">
        <w:rPr>
          <w:sz w:val="22"/>
          <w:szCs w:val="22"/>
          <w:lang w:val="en-GB"/>
        </w:rPr>
        <w:instrText xml:space="preserve"> REF _Ref68459288 \r \h </w:instrText>
      </w:r>
      <w:r w:rsidR="00EA26C0">
        <w:rPr>
          <w:sz w:val="22"/>
          <w:szCs w:val="22"/>
          <w:lang w:val="en-GB"/>
        </w:rPr>
      </w:r>
      <w:r w:rsidR="00EA26C0">
        <w:rPr>
          <w:sz w:val="22"/>
          <w:szCs w:val="22"/>
          <w:lang w:val="en-GB"/>
        </w:rPr>
        <w:fldChar w:fldCharType="separate"/>
      </w:r>
      <w:r w:rsidR="00EA26C0">
        <w:rPr>
          <w:sz w:val="22"/>
          <w:szCs w:val="22"/>
          <w:lang w:val="en-GB"/>
        </w:rPr>
        <w:t>[3]</w:t>
      </w:r>
      <w:r w:rsidR="00EA26C0">
        <w:rPr>
          <w:sz w:val="22"/>
          <w:szCs w:val="22"/>
          <w:lang w:val="en-GB"/>
        </w:rPr>
        <w:fldChar w:fldCharType="end"/>
      </w:r>
      <w:r w:rsidR="00EA26C0">
        <w:rPr>
          <w:sz w:val="22"/>
          <w:szCs w:val="22"/>
          <w:lang w:val="en-GB"/>
        </w:rPr>
        <w:t>, which is also illustrated in Figure 1 below, UE may need to monitor 3 different DCI size scramble by C-RNTI, i.e., DCI format 0</w:t>
      </w:r>
      <w:r w:rsidR="007007B6">
        <w:rPr>
          <w:sz w:val="22"/>
          <w:szCs w:val="22"/>
          <w:lang w:val="en-GB"/>
        </w:rPr>
        <w:t>_</w:t>
      </w:r>
      <w:r w:rsidR="00EA26C0">
        <w:rPr>
          <w:sz w:val="22"/>
          <w:szCs w:val="22"/>
          <w:lang w:val="en-GB"/>
        </w:rPr>
        <w:t xml:space="preserve">0/1_0, 0_1/1_1, 0_2/1_2, </w:t>
      </w:r>
      <w:r w:rsidR="007007B6">
        <w:rPr>
          <w:sz w:val="22"/>
          <w:szCs w:val="22"/>
          <w:lang w:val="en-GB"/>
        </w:rPr>
        <w:t>if monitored DCI size scrambled by C-RNTI is reduced unicast reception would be impacted</w:t>
      </w:r>
      <w:r w:rsidR="00E27A11">
        <w:rPr>
          <w:sz w:val="22"/>
          <w:szCs w:val="22"/>
          <w:lang w:val="en-GB"/>
        </w:rPr>
        <w:t xml:space="preserve">, which is not desirable. </w:t>
      </w:r>
    </w:p>
    <w:p w14:paraId="7B8CD1BF" w14:textId="12EEC429" w:rsidR="00E27A11" w:rsidRPr="00AC73A9" w:rsidRDefault="00E27A11" w:rsidP="00E27A11">
      <w:pPr>
        <w:pStyle w:val="a0"/>
        <w:numPr>
          <w:ilvl w:val="0"/>
          <w:numId w:val="36"/>
        </w:numPr>
        <w:rPr>
          <w:rFonts w:eastAsiaTheme="minorEastAsia"/>
          <w:b/>
          <w:sz w:val="22"/>
          <w:szCs w:val="22"/>
          <w:lang w:eastAsia="zh-CN"/>
        </w:rPr>
      </w:pPr>
      <w:r>
        <w:rPr>
          <w:rFonts w:eastAsiaTheme="minorEastAsia"/>
          <w:b/>
          <w:sz w:val="22"/>
          <w:szCs w:val="22"/>
          <w:lang w:eastAsia="zh-CN"/>
        </w:rPr>
        <w:t>T</w:t>
      </w:r>
      <w:r w:rsidRPr="00E27A11">
        <w:rPr>
          <w:rFonts w:eastAsiaTheme="minorEastAsia"/>
          <w:b/>
          <w:sz w:val="22"/>
          <w:szCs w:val="22"/>
          <w:lang w:eastAsia="zh-CN"/>
        </w:rPr>
        <w:t>he G-RNTI is counted as “other RNTI” when considering the “3+1” DCI size budget rule for group-common PDCCH</w:t>
      </w:r>
      <w:r w:rsidRPr="00AC73A9">
        <w:rPr>
          <w:rFonts w:eastAsiaTheme="minorEastAsia"/>
          <w:b/>
          <w:sz w:val="22"/>
          <w:szCs w:val="22"/>
          <w:lang w:eastAsia="zh-CN"/>
        </w:rPr>
        <w:t>.</w:t>
      </w:r>
    </w:p>
    <w:p w14:paraId="19FD02E4" w14:textId="1A64AEB6" w:rsidR="003E7B1B" w:rsidRDefault="003E7B1B" w:rsidP="007007B6">
      <w:pPr>
        <w:tabs>
          <w:tab w:val="num" w:pos="1440"/>
        </w:tabs>
        <w:spacing w:line="360" w:lineRule="auto"/>
        <w:rPr>
          <w:sz w:val="22"/>
          <w:szCs w:val="22"/>
          <w:lang w:val="en-GB"/>
        </w:rPr>
      </w:pPr>
    </w:p>
    <w:p w14:paraId="6BD32219" w14:textId="0472BF8B" w:rsidR="00EA26C0" w:rsidRPr="00E8520A" w:rsidRDefault="00CB0342" w:rsidP="00E8520A">
      <w:pPr>
        <w:tabs>
          <w:tab w:val="num" w:pos="1440"/>
        </w:tabs>
        <w:spacing w:line="360" w:lineRule="auto"/>
        <w:rPr>
          <w:rFonts w:eastAsiaTheme="minorEastAsia"/>
          <w:sz w:val="22"/>
          <w:szCs w:val="22"/>
          <w:lang w:val="en-GB" w:eastAsia="zh-CN"/>
        </w:rPr>
      </w:pPr>
      <w:r>
        <w:rPr>
          <w:rFonts w:eastAsiaTheme="minorEastAsia"/>
          <w:sz w:val="22"/>
          <w:szCs w:val="22"/>
          <w:lang w:val="en-GB" w:eastAsia="zh-CN"/>
        </w:rPr>
        <w:t>As there is only 1 DCI size budget for other RNTI, the size of the group common DCI should be able to align with the size of DCI scrambled by “other RNTI”</w:t>
      </w:r>
      <w:r w:rsidR="005042FE">
        <w:rPr>
          <w:rFonts w:eastAsiaTheme="minorEastAsia"/>
          <w:sz w:val="22"/>
          <w:szCs w:val="22"/>
          <w:lang w:val="en-GB" w:eastAsia="zh-CN"/>
        </w:rPr>
        <w:t>. To the end, the size of the group common DCI should be configurable</w:t>
      </w:r>
      <w:r w:rsidR="006E169A">
        <w:rPr>
          <w:rFonts w:eastAsiaTheme="minorEastAsia"/>
          <w:sz w:val="22"/>
          <w:szCs w:val="22"/>
          <w:lang w:val="en-GB" w:eastAsia="zh-CN"/>
        </w:rPr>
        <w:t xml:space="preserve"> up to 126 bits</w:t>
      </w:r>
      <w:r w:rsidR="005042FE">
        <w:rPr>
          <w:rFonts w:eastAsiaTheme="minorEastAsia"/>
          <w:sz w:val="22"/>
          <w:szCs w:val="22"/>
          <w:lang w:val="en-GB" w:eastAsia="zh-CN"/>
        </w:rPr>
        <w:t>, as DCI format 2_1 and 2_4.</w:t>
      </w:r>
    </w:p>
    <w:p w14:paraId="56681406" w14:textId="29BF9780" w:rsidR="006E169A" w:rsidRPr="00AC73A9" w:rsidRDefault="006E169A" w:rsidP="006E169A">
      <w:pPr>
        <w:pStyle w:val="a0"/>
        <w:numPr>
          <w:ilvl w:val="0"/>
          <w:numId w:val="36"/>
        </w:numPr>
        <w:rPr>
          <w:rFonts w:eastAsiaTheme="minorEastAsia"/>
          <w:b/>
          <w:sz w:val="22"/>
          <w:szCs w:val="22"/>
          <w:lang w:eastAsia="zh-CN"/>
        </w:rPr>
      </w:pPr>
      <w:r>
        <w:rPr>
          <w:rFonts w:eastAsiaTheme="minorEastAsia"/>
          <w:b/>
          <w:sz w:val="22"/>
          <w:szCs w:val="22"/>
          <w:lang w:eastAsia="zh-CN"/>
        </w:rPr>
        <w:t>The size of the group common DCI is configurable up to 126 bits</w:t>
      </w:r>
      <w:r w:rsidRPr="00AC73A9">
        <w:rPr>
          <w:rFonts w:eastAsiaTheme="minorEastAsia"/>
          <w:b/>
          <w:sz w:val="22"/>
          <w:szCs w:val="22"/>
          <w:lang w:eastAsia="zh-CN"/>
        </w:rPr>
        <w:t>.</w:t>
      </w:r>
    </w:p>
    <w:p w14:paraId="60BF98F4" w14:textId="0AAF26FA" w:rsidR="00F64B39" w:rsidRDefault="00F64B39" w:rsidP="00496855">
      <w:pPr>
        <w:rPr>
          <w:sz w:val="22"/>
          <w:szCs w:val="22"/>
        </w:rPr>
      </w:pPr>
    </w:p>
    <w:p w14:paraId="2916CA1D" w14:textId="742FBCB3" w:rsidR="003E7B1B" w:rsidRDefault="00B9643A" w:rsidP="00EA26C0">
      <w:pPr>
        <w:jc w:val="center"/>
        <w:rPr>
          <w:sz w:val="22"/>
          <w:szCs w:val="22"/>
        </w:rPr>
      </w:pPr>
      <w:r w:rsidRPr="003E7B1B">
        <w:rPr>
          <w:sz w:val="22"/>
          <w:szCs w:val="22"/>
        </w:rPr>
        <w:object w:dxaOrig="16368" w:dyaOrig="13392" w14:anchorId="45372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71pt" o:ole="">
            <v:imagedata r:id="rId8" o:title=""/>
          </v:shape>
          <o:OLEObject Type="Embed" ProgID="Visio.Drawing.15" ShapeID="_x0000_i1025" DrawAspect="Content" ObjectID="_1682249959" r:id="rId9"/>
        </w:object>
      </w:r>
    </w:p>
    <w:p w14:paraId="66671556" w14:textId="18CC899F" w:rsidR="00EA26C0" w:rsidRPr="00EA26C0" w:rsidRDefault="00EA26C0" w:rsidP="00EA26C0">
      <w:pPr>
        <w:jc w:val="center"/>
        <w:rPr>
          <w:rFonts w:eastAsiaTheme="minorEastAsia"/>
          <w:sz w:val="22"/>
          <w:szCs w:val="22"/>
          <w:lang w:eastAsia="zh-CN"/>
        </w:rPr>
      </w:pPr>
      <w:r>
        <w:rPr>
          <w:rFonts w:eastAsiaTheme="minorEastAsia"/>
          <w:sz w:val="22"/>
          <w:szCs w:val="22"/>
          <w:lang w:eastAsia="zh-CN"/>
        </w:rPr>
        <w:t xml:space="preserve">Figure 1 </w:t>
      </w:r>
      <w:r>
        <w:rPr>
          <w:rFonts w:eastAsiaTheme="minorEastAsia" w:hint="eastAsia"/>
          <w:sz w:val="22"/>
          <w:szCs w:val="22"/>
          <w:lang w:eastAsia="zh-CN"/>
        </w:rPr>
        <w:t>D</w:t>
      </w:r>
      <w:r>
        <w:rPr>
          <w:rFonts w:eastAsiaTheme="minorEastAsia"/>
          <w:sz w:val="22"/>
          <w:szCs w:val="22"/>
          <w:lang w:eastAsia="zh-CN"/>
        </w:rPr>
        <w:t>CI size alignment procedure specified in Rel-16</w:t>
      </w:r>
    </w:p>
    <w:p w14:paraId="56A0519C" w14:textId="4B4C2956" w:rsidR="00B51788" w:rsidRPr="009E1493" w:rsidRDefault="00B51788" w:rsidP="00B51788">
      <w:pPr>
        <w:rPr>
          <w:sz w:val="22"/>
          <w:szCs w:val="22"/>
        </w:rPr>
      </w:pPr>
      <w:r w:rsidRPr="009E1493">
        <w:rPr>
          <w:sz w:val="22"/>
          <w:szCs w:val="22"/>
        </w:rPr>
        <w:t xml:space="preserve">In case of group-common PDSCH is transmitted with PTM scheme 1, as there is no UE specific PDCCH, gNB cannot adjust the PUCCH transmission power per UE, this may impact the reception of HARQ feedback for the group-common PDSCH at gNB. To avoid the problem, a TPC-PUCCH-RNTI different from that for unicast should be configured for a UE within the group such that gNB can adjust the PUCCH transmission power of the UE. </w:t>
      </w:r>
      <w:r w:rsidR="005814F7" w:rsidRPr="005814F7">
        <w:rPr>
          <w:sz w:val="22"/>
          <w:szCs w:val="22"/>
        </w:rPr>
        <w:t>Considering that the TRP for MBS and that for unicast may be different, and even though the TPR for unicast and MBS are same, gNB may expect different transmission power for PUCCH carrying NACK-only HARQ-ACK bit</w:t>
      </w:r>
      <w:r w:rsidR="005814F7">
        <w:rPr>
          <w:sz w:val="22"/>
          <w:szCs w:val="22"/>
        </w:rPr>
        <w:t xml:space="preserve">s </w:t>
      </w:r>
      <w:r w:rsidR="005814F7" w:rsidRPr="005814F7">
        <w:rPr>
          <w:sz w:val="22"/>
          <w:szCs w:val="22"/>
        </w:rPr>
        <w:t>(if configured), hence it is preferable that a separate TPC-PUCCH-RNTI is configured for MBS.</w:t>
      </w:r>
    </w:p>
    <w:p w14:paraId="5F67A63C" w14:textId="77777777" w:rsidR="00B51788" w:rsidRPr="009E1493" w:rsidRDefault="00B51788" w:rsidP="00B51788">
      <w:pPr>
        <w:rPr>
          <w:sz w:val="22"/>
          <w:szCs w:val="22"/>
        </w:rPr>
      </w:pPr>
    </w:p>
    <w:p w14:paraId="3769D1B9" w14:textId="073EB678" w:rsidR="009E1493" w:rsidRPr="00F01ADD" w:rsidRDefault="00B51788" w:rsidP="00F01ADD">
      <w:pPr>
        <w:pStyle w:val="a0"/>
        <w:numPr>
          <w:ilvl w:val="0"/>
          <w:numId w:val="36"/>
        </w:numPr>
        <w:rPr>
          <w:rFonts w:eastAsiaTheme="minorEastAsia"/>
          <w:b/>
          <w:sz w:val="22"/>
          <w:szCs w:val="22"/>
          <w:lang w:eastAsia="zh-CN"/>
        </w:rPr>
      </w:pPr>
      <w:r w:rsidRPr="00F01ADD">
        <w:rPr>
          <w:rFonts w:eastAsiaTheme="minorEastAsia"/>
          <w:b/>
          <w:sz w:val="22"/>
          <w:szCs w:val="22"/>
          <w:lang w:eastAsia="zh-CN"/>
        </w:rPr>
        <w:t>For a UE receiving group-common PDSCH transmitted with PTM scheme 1</w:t>
      </w:r>
      <w:r w:rsidR="00A03979">
        <w:rPr>
          <w:rFonts w:eastAsiaTheme="minorEastAsia"/>
          <w:b/>
          <w:sz w:val="22"/>
          <w:szCs w:val="22"/>
          <w:lang w:eastAsia="zh-CN"/>
        </w:rPr>
        <w:t>,</w:t>
      </w:r>
      <w:r w:rsidRPr="00F01ADD">
        <w:rPr>
          <w:rFonts w:eastAsiaTheme="minorEastAsia"/>
          <w:b/>
          <w:sz w:val="22"/>
          <w:szCs w:val="22"/>
          <w:lang w:eastAsia="zh-CN"/>
        </w:rPr>
        <w:t xml:space="preserve"> a TPC-PUCCH-RNTI different from that for unicast should be configured.</w:t>
      </w:r>
    </w:p>
    <w:p w14:paraId="159F2C7D" w14:textId="2F28B2CC" w:rsidR="002E62C2" w:rsidRPr="00BB3252" w:rsidRDefault="002E62C2" w:rsidP="002E62C2">
      <w:pPr>
        <w:pStyle w:val="30"/>
        <w:numPr>
          <w:ilvl w:val="1"/>
          <w:numId w:val="1"/>
        </w:num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ORESET number and BD/CCE limit</w:t>
      </w:r>
    </w:p>
    <w:p w14:paraId="6378AD6E" w14:textId="4851AD1D" w:rsidR="002E62C2" w:rsidRPr="003F06B0" w:rsidRDefault="008510FF" w:rsidP="00496855">
      <w:pPr>
        <w:rPr>
          <w:rFonts w:eastAsiaTheme="minorEastAsia"/>
          <w:sz w:val="22"/>
          <w:szCs w:val="22"/>
          <w:lang w:eastAsia="zh-CN"/>
        </w:rPr>
      </w:pPr>
      <w:r>
        <w:rPr>
          <w:rFonts w:eastAsiaTheme="minorEastAsia"/>
          <w:sz w:val="22"/>
          <w:szCs w:val="22"/>
          <w:lang w:eastAsia="zh-CN"/>
        </w:rPr>
        <w:t xml:space="preserve">For transmission of group common PDCCH at least one CORESET needs to be configured </w:t>
      </w:r>
      <w:r w:rsidR="003F06B0">
        <w:rPr>
          <w:rFonts w:eastAsiaTheme="minorEastAsia"/>
          <w:sz w:val="22"/>
          <w:szCs w:val="22"/>
          <w:lang w:eastAsia="zh-CN"/>
        </w:rPr>
        <w:t>in</w:t>
      </w:r>
      <w:r>
        <w:rPr>
          <w:rFonts w:eastAsiaTheme="minorEastAsia"/>
          <w:sz w:val="22"/>
          <w:szCs w:val="22"/>
          <w:lang w:eastAsia="zh-CN"/>
        </w:rPr>
        <w:t xml:space="preserve"> </w:t>
      </w:r>
      <w:r w:rsidR="003F06B0">
        <w:rPr>
          <w:rFonts w:eastAsiaTheme="minorEastAsia"/>
          <w:sz w:val="22"/>
          <w:szCs w:val="22"/>
          <w:lang w:eastAsia="zh-CN"/>
        </w:rPr>
        <w:t>CFR</w:t>
      </w:r>
      <w:r>
        <w:rPr>
          <w:rFonts w:eastAsiaTheme="minorEastAsia"/>
          <w:sz w:val="22"/>
          <w:szCs w:val="22"/>
          <w:lang w:eastAsia="zh-CN"/>
        </w:rPr>
        <w:t xml:space="preserve">, it is up to gNB to configure more than on CORESET, </w:t>
      </w:r>
      <w:r w:rsidR="003F06B0">
        <w:rPr>
          <w:rFonts w:eastAsiaTheme="minorEastAsia"/>
          <w:sz w:val="22"/>
          <w:szCs w:val="22"/>
          <w:lang w:eastAsia="zh-CN"/>
        </w:rPr>
        <w:t>t</w:t>
      </w:r>
      <w:r>
        <w:rPr>
          <w:rFonts w:eastAsiaTheme="minorEastAsia"/>
          <w:sz w:val="22"/>
          <w:szCs w:val="22"/>
          <w:lang w:eastAsia="zh-CN"/>
        </w:rPr>
        <w:t xml:space="preserve">he </w:t>
      </w:r>
      <w:r w:rsidRPr="003F06B0">
        <w:rPr>
          <w:rFonts w:eastAsiaTheme="minorEastAsia"/>
          <w:sz w:val="22"/>
          <w:szCs w:val="22"/>
          <w:lang w:eastAsia="zh-CN"/>
        </w:rPr>
        <w:t xml:space="preserve">number of monitored PDCCH candidates and non-overlapped CCEs may increase for the detection of the group common PDCCH. </w:t>
      </w:r>
      <w:r w:rsidR="003F06B0">
        <w:rPr>
          <w:rFonts w:eastAsiaTheme="minorEastAsia"/>
          <w:sz w:val="22"/>
          <w:szCs w:val="22"/>
          <w:lang w:eastAsia="zh-CN"/>
        </w:rPr>
        <w:t xml:space="preserve">But as agreed in </w:t>
      </w:r>
      <w:r w:rsidR="005814F7">
        <w:rPr>
          <w:rFonts w:eastAsiaTheme="minorEastAsia"/>
          <w:sz w:val="22"/>
          <w:szCs w:val="22"/>
          <w:lang w:eastAsia="zh-CN"/>
        </w:rPr>
        <w:t>RAN1#104-e</w:t>
      </w:r>
      <w:r w:rsidR="003F06B0">
        <w:rPr>
          <w:rFonts w:eastAsiaTheme="minorEastAsia"/>
          <w:sz w:val="22"/>
          <w:szCs w:val="22"/>
          <w:lang w:eastAsia="zh-CN"/>
        </w:rPr>
        <w:t xml:space="preserve"> meeting the maximum number of non-overlapped CCEs within one serving cell defined in R-15 is kept. To mitigate the impact on PDCCH monitoring for unicast and MBS reception, </w:t>
      </w:r>
      <w:r w:rsidR="003F06B0" w:rsidRPr="003F06B0">
        <w:rPr>
          <w:rFonts w:ascii="TimesNewRomanPSMT" w:hAnsi="TimesNewRomanPSMT" w:cs="TimesNewRomanPSMT"/>
          <w:color w:val="000000"/>
          <w:sz w:val="22"/>
          <w:szCs w:val="22"/>
        </w:rPr>
        <w:t xml:space="preserve">the budget of BDs/CCEs of an unused CC </w:t>
      </w:r>
      <w:r w:rsidR="003F06B0">
        <w:rPr>
          <w:rFonts w:ascii="TimesNewRomanPSMT" w:hAnsi="TimesNewRomanPSMT" w:cs="TimesNewRomanPSMT"/>
          <w:color w:val="000000"/>
          <w:sz w:val="22"/>
          <w:szCs w:val="22"/>
        </w:rPr>
        <w:t>should</w:t>
      </w:r>
      <w:r w:rsidR="003F06B0" w:rsidRPr="003F06B0">
        <w:rPr>
          <w:rFonts w:ascii="TimesNewRomanPSMT" w:hAnsi="TimesNewRomanPSMT" w:cs="TimesNewRomanPSMT"/>
          <w:color w:val="000000"/>
          <w:sz w:val="22"/>
          <w:szCs w:val="22"/>
        </w:rPr>
        <w:t xml:space="preserve"> be used for group-common</w:t>
      </w:r>
      <w:r w:rsidR="003F06B0">
        <w:rPr>
          <w:rFonts w:ascii="TimesNewRomanPSMT" w:hAnsi="TimesNewRomanPSMT" w:cs="TimesNewRomanPSMT"/>
          <w:color w:val="000000"/>
          <w:sz w:val="22"/>
          <w:szCs w:val="22"/>
        </w:rPr>
        <w:t xml:space="preserve"> </w:t>
      </w:r>
      <w:r w:rsidR="003F06B0" w:rsidRPr="003F06B0">
        <w:rPr>
          <w:rFonts w:ascii="TimesNewRomanPSMT" w:hAnsi="TimesNewRomanPSMT" w:cs="TimesNewRomanPSMT"/>
          <w:color w:val="000000"/>
          <w:sz w:val="22"/>
          <w:szCs w:val="22"/>
        </w:rPr>
        <w:t>PDCCH to count the number of BDs/CCEs for UEs supporting CA capability based on</w:t>
      </w:r>
      <w:r w:rsidR="003F06B0">
        <w:rPr>
          <w:rFonts w:ascii="TimesNewRomanPSMT" w:hAnsi="TimesNewRomanPSMT" w:cs="TimesNewRomanPSMT"/>
          <w:color w:val="000000"/>
          <w:sz w:val="22"/>
          <w:szCs w:val="22"/>
        </w:rPr>
        <w:t xml:space="preserve"> </w:t>
      </w:r>
      <w:r w:rsidR="003F06B0" w:rsidRPr="003F06B0">
        <w:rPr>
          <w:rFonts w:ascii="TimesNewRomanPSMT" w:hAnsi="TimesNewRomanPSMT" w:cs="TimesNewRomanPSMT"/>
          <w:color w:val="000000"/>
          <w:sz w:val="22"/>
          <w:szCs w:val="22"/>
        </w:rPr>
        <w:t>configuration</w:t>
      </w:r>
      <w:r w:rsidR="003F06B0">
        <w:rPr>
          <w:rFonts w:ascii="TimesNewRomanPSMT" w:hAnsi="TimesNewRomanPSMT" w:cs="TimesNewRomanPSMT"/>
          <w:color w:val="000000"/>
          <w:sz w:val="22"/>
          <w:szCs w:val="22"/>
        </w:rPr>
        <w:t>.</w:t>
      </w:r>
    </w:p>
    <w:p w14:paraId="649FA054" w14:textId="5AD6984C" w:rsidR="008510FF" w:rsidRDefault="008510FF" w:rsidP="00496855">
      <w:pPr>
        <w:rPr>
          <w:rFonts w:eastAsiaTheme="minorEastAsia"/>
          <w:lang w:eastAsia="zh-CN"/>
        </w:rPr>
      </w:pPr>
    </w:p>
    <w:p w14:paraId="1D10D2FA" w14:textId="75713D47" w:rsidR="008510FF" w:rsidRPr="00BE7BCA" w:rsidRDefault="00BE7BCA" w:rsidP="00A10A05">
      <w:pPr>
        <w:pStyle w:val="a0"/>
        <w:numPr>
          <w:ilvl w:val="0"/>
          <w:numId w:val="36"/>
        </w:numPr>
        <w:rPr>
          <w:rFonts w:eastAsiaTheme="minorEastAsia"/>
          <w:b/>
          <w:sz w:val="22"/>
          <w:szCs w:val="22"/>
          <w:lang w:eastAsia="zh-CN"/>
        </w:rPr>
      </w:pPr>
      <w:r>
        <w:rPr>
          <w:rFonts w:eastAsiaTheme="minorEastAsia"/>
          <w:b/>
          <w:sz w:val="22"/>
          <w:szCs w:val="22"/>
          <w:lang w:eastAsia="zh-CN"/>
        </w:rPr>
        <w:t>T</w:t>
      </w:r>
      <w:r w:rsidRPr="00BE7BCA">
        <w:rPr>
          <w:rFonts w:eastAsiaTheme="minorEastAsia"/>
          <w:b/>
          <w:sz w:val="22"/>
          <w:szCs w:val="22"/>
          <w:lang w:eastAsia="zh-CN"/>
        </w:rPr>
        <w:t>he budget of BDs/CCEs of an unused CC can be used for group-common PDCCH to count the number of BDs/CCEs for UEs supporting CA capability based on</w:t>
      </w:r>
      <w:r>
        <w:rPr>
          <w:rFonts w:eastAsiaTheme="minorEastAsia"/>
          <w:b/>
          <w:sz w:val="22"/>
          <w:szCs w:val="22"/>
          <w:lang w:eastAsia="zh-CN"/>
        </w:rPr>
        <w:t xml:space="preserve"> </w:t>
      </w:r>
      <w:r w:rsidRPr="00BE7BCA">
        <w:rPr>
          <w:rFonts w:eastAsiaTheme="minorEastAsia"/>
          <w:b/>
          <w:sz w:val="22"/>
          <w:szCs w:val="22"/>
          <w:lang w:eastAsia="zh-CN"/>
        </w:rPr>
        <w:t>configuration</w:t>
      </w:r>
      <w:r w:rsidR="008510FF" w:rsidRPr="00BE7BCA">
        <w:rPr>
          <w:rFonts w:eastAsiaTheme="minorEastAsia"/>
          <w:b/>
          <w:sz w:val="22"/>
          <w:szCs w:val="22"/>
          <w:lang w:eastAsia="zh-CN"/>
        </w:rPr>
        <w:t>.</w:t>
      </w:r>
    </w:p>
    <w:p w14:paraId="4932BC1F" w14:textId="515B8D9E" w:rsidR="00CF2321" w:rsidRDefault="00CF2321" w:rsidP="00CF2321">
      <w:pPr>
        <w:pStyle w:val="30"/>
        <w:numPr>
          <w:ilvl w:val="1"/>
          <w:numId w:val="1"/>
        </w:numPr>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earch Space set</w:t>
      </w:r>
      <w:r w:rsidR="002F4BCE">
        <w:rPr>
          <w:rFonts w:eastAsiaTheme="minorEastAsia"/>
          <w:sz w:val="22"/>
          <w:szCs w:val="22"/>
          <w:lang w:eastAsia="zh-CN"/>
        </w:rPr>
        <w:t xml:space="preserve"> for group common PDCCH</w:t>
      </w:r>
    </w:p>
    <w:p w14:paraId="3764836E" w14:textId="77777777" w:rsidR="003E7B1B" w:rsidRDefault="003E7B1B" w:rsidP="00CF2321">
      <w:pPr>
        <w:rPr>
          <w:rFonts w:eastAsiaTheme="minorEastAsia"/>
          <w:lang w:eastAsia="zh-CN"/>
        </w:rPr>
      </w:pPr>
    </w:p>
    <w:p w14:paraId="557E14A9" w14:textId="6E5C5134" w:rsidR="000212A9" w:rsidRPr="000212A9" w:rsidRDefault="002F4BCE" w:rsidP="000212A9">
      <w:pPr>
        <w:tabs>
          <w:tab w:val="num" w:pos="1440"/>
        </w:tabs>
        <w:rPr>
          <w:rFonts w:eastAsiaTheme="minorEastAsia"/>
          <w:sz w:val="22"/>
          <w:szCs w:val="22"/>
          <w:lang w:eastAsia="zh-CN"/>
        </w:rPr>
      </w:pPr>
      <w:r w:rsidRPr="000212A9">
        <w:rPr>
          <w:rFonts w:eastAsiaTheme="minorEastAsia"/>
          <w:sz w:val="22"/>
          <w:szCs w:val="22"/>
          <w:lang w:eastAsia="zh-CN"/>
        </w:rPr>
        <w:lastRenderedPageBreak/>
        <w:t xml:space="preserve">As group common PDCCH is transmitted to multiple UEs, </w:t>
      </w:r>
      <w:r w:rsidR="000212A9" w:rsidRPr="000212A9">
        <w:rPr>
          <w:rFonts w:eastAsiaTheme="minorEastAsia"/>
          <w:sz w:val="22"/>
          <w:szCs w:val="22"/>
          <w:lang w:eastAsia="zh-CN"/>
        </w:rPr>
        <w:t xml:space="preserve">it is agreed in </w:t>
      </w:r>
      <w:r w:rsidR="005814F7">
        <w:rPr>
          <w:rFonts w:eastAsiaTheme="minorEastAsia"/>
          <w:sz w:val="22"/>
          <w:szCs w:val="22"/>
          <w:lang w:eastAsia="zh-CN"/>
        </w:rPr>
        <w:t>R</w:t>
      </w:r>
      <w:r w:rsidR="00E400DB">
        <w:rPr>
          <w:rFonts w:eastAsiaTheme="minorEastAsia"/>
          <w:sz w:val="22"/>
          <w:szCs w:val="22"/>
          <w:lang w:eastAsia="zh-CN"/>
        </w:rPr>
        <w:t>AN</w:t>
      </w:r>
      <w:r w:rsidR="005814F7">
        <w:rPr>
          <w:rFonts w:eastAsiaTheme="minorEastAsia"/>
          <w:sz w:val="22"/>
          <w:szCs w:val="22"/>
          <w:lang w:eastAsia="zh-CN"/>
        </w:rPr>
        <w:t>1#104-e</w:t>
      </w:r>
      <w:r w:rsidR="000212A9" w:rsidRPr="000212A9">
        <w:rPr>
          <w:rFonts w:eastAsiaTheme="minorEastAsia"/>
          <w:sz w:val="22"/>
          <w:szCs w:val="22"/>
          <w:lang w:eastAsia="zh-CN"/>
        </w:rPr>
        <w:t xml:space="preserve"> meeting that the group common PDCCH is at least transmitted in </w:t>
      </w:r>
      <w:r w:rsidR="00EC65D5" w:rsidRPr="000212A9">
        <w:rPr>
          <w:rFonts w:eastAsiaTheme="minorEastAsia"/>
          <w:sz w:val="22"/>
          <w:szCs w:val="22"/>
          <w:lang w:eastAsia="zh-CN"/>
        </w:rPr>
        <w:t>common search space</w:t>
      </w:r>
      <w:r w:rsidR="00CE03FA" w:rsidRPr="000212A9">
        <w:rPr>
          <w:rFonts w:eastAsiaTheme="minorEastAsia"/>
          <w:sz w:val="22"/>
          <w:szCs w:val="22"/>
          <w:lang w:eastAsia="zh-CN"/>
        </w:rPr>
        <w:t xml:space="preserve"> set</w:t>
      </w:r>
      <w:r w:rsidR="008E0F21" w:rsidRPr="000212A9">
        <w:rPr>
          <w:rFonts w:eastAsiaTheme="minorEastAsia"/>
          <w:sz w:val="22"/>
          <w:szCs w:val="22"/>
          <w:lang w:eastAsia="zh-CN"/>
        </w:rPr>
        <w:t>.</w:t>
      </w:r>
      <w:r w:rsidR="000212A9" w:rsidRPr="000212A9">
        <w:rPr>
          <w:rFonts w:eastAsiaTheme="minorEastAsia"/>
          <w:sz w:val="22"/>
          <w:szCs w:val="22"/>
          <w:lang w:eastAsia="zh-CN"/>
        </w:rPr>
        <w:t xml:space="preserve"> </w:t>
      </w:r>
      <w:r w:rsidR="005814F7">
        <w:rPr>
          <w:rFonts w:eastAsiaTheme="minorEastAsia"/>
          <w:sz w:val="22"/>
          <w:szCs w:val="22"/>
          <w:lang w:eastAsia="zh-CN"/>
        </w:rPr>
        <w:t xml:space="preserve">In the last meeting, 2 alternatives on CSS of group-common PDCCH are agreed for down selection. </w:t>
      </w:r>
      <w:r w:rsidR="004957AF">
        <w:rPr>
          <w:rFonts w:eastAsiaTheme="minorEastAsia"/>
          <w:sz w:val="22"/>
          <w:szCs w:val="22"/>
          <w:lang w:eastAsia="zh-CN"/>
        </w:rPr>
        <w:t xml:space="preserve">In our view, a </w:t>
      </w:r>
      <w:r w:rsidR="000212A9" w:rsidRPr="000212A9">
        <w:rPr>
          <w:rFonts w:eastAsiaTheme="minorEastAsia"/>
          <w:sz w:val="22"/>
          <w:szCs w:val="22"/>
          <w:lang w:eastAsia="zh-CN"/>
        </w:rPr>
        <w:t xml:space="preserve">new CSS </w:t>
      </w:r>
      <w:r w:rsidR="004957AF">
        <w:rPr>
          <w:rFonts w:eastAsiaTheme="minorEastAsia"/>
          <w:sz w:val="22"/>
          <w:szCs w:val="22"/>
          <w:lang w:eastAsia="zh-CN"/>
        </w:rPr>
        <w:t xml:space="preserve">type should be </w:t>
      </w:r>
      <w:r w:rsidR="000212A9" w:rsidRPr="000212A9">
        <w:rPr>
          <w:rFonts w:eastAsiaTheme="minorEastAsia"/>
          <w:sz w:val="22"/>
          <w:szCs w:val="22"/>
          <w:lang w:eastAsia="zh-CN"/>
        </w:rPr>
        <w:t>defined</w:t>
      </w:r>
      <w:r w:rsidR="005814F7">
        <w:rPr>
          <w:rFonts w:eastAsiaTheme="minorEastAsia"/>
          <w:sz w:val="22"/>
          <w:szCs w:val="22"/>
          <w:lang w:eastAsia="zh-CN"/>
        </w:rPr>
        <w:t xml:space="preserve"> (i.e., Alt 2 as agreed in the last meeting)</w:t>
      </w:r>
      <w:r w:rsidR="000212A9" w:rsidRPr="000212A9">
        <w:rPr>
          <w:rFonts w:eastAsiaTheme="minorEastAsia"/>
          <w:sz w:val="22"/>
          <w:szCs w:val="22"/>
          <w:lang w:eastAsia="zh-CN"/>
        </w:rPr>
        <w:t>,</w:t>
      </w:r>
      <w:r w:rsidR="004957AF">
        <w:rPr>
          <w:rFonts w:eastAsiaTheme="minorEastAsia"/>
          <w:sz w:val="22"/>
          <w:szCs w:val="22"/>
          <w:lang w:eastAsia="zh-CN"/>
        </w:rPr>
        <w:t xml:space="preserve"> a </w:t>
      </w:r>
      <w:r w:rsidR="000212A9" w:rsidRPr="000212A9">
        <w:rPr>
          <w:rFonts w:eastAsiaTheme="minorEastAsia"/>
          <w:sz w:val="22"/>
          <w:szCs w:val="22"/>
          <w:lang w:eastAsia="zh-CN"/>
        </w:rPr>
        <w:t>search space set index</w:t>
      </w:r>
      <w:r w:rsidR="00F40AC0">
        <w:rPr>
          <w:rFonts w:eastAsiaTheme="minorEastAsia"/>
          <w:sz w:val="22"/>
          <w:szCs w:val="22"/>
          <w:lang w:eastAsia="zh-CN"/>
        </w:rPr>
        <w:t xml:space="preserve"> should be associated with the </w:t>
      </w:r>
      <w:r w:rsidR="0012277A">
        <w:rPr>
          <w:rFonts w:eastAsiaTheme="minorEastAsia"/>
          <w:sz w:val="22"/>
          <w:szCs w:val="22"/>
          <w:lang w:eastAsia="zh-CN"/>
        </w:rPr>
        <w:t xml:space="preserve">new </w:t>
      </w:r>
      <w:r w:rsidR="00F40AC0">
        <w:rPr>
          <w:rFonts w:eastAsiaTheme="minorEastAsia"/>
          <w:sz w:val="22"/>
          <w:szCs w:val="22"/>
          <w:lang w:eastAsia="zh-CN"/>
        </w:rPr>
        <w:t>CSS, and the index is used to determine the priority of the CSS</w:t>
      </w:r>
      <w:r w:rsidR="000212A9" w:rsidRPr="000212A9">
        <w:rPr>
          <w:rFonts w:eastAsiaTheme="minorEastAsia"/>
          <w:sz w:val="22"/>
          <w:szCs w:val="22"/>
          <w:lang w:eastAsia="zh-CN"/>
        </w:rPr>
        <w:t xml:space="preserve"> </w:t>
      </w:r>
      <w:r w:rsidR="00F40AC0">
        <w:rPr>
          <w:rFonts w:eastAsiaTheme="minorEastAsia"/>
          <w:sz w:val="22"/>
          <w:szCs w:val="22"/>
          <w:lang w:eastAsia="zh-CN"/>
        </w:rPr>
        <w:t>in case of over-booking</w:t>
      </w:r>
      <w:r w:rsidR="000212A9" w:rsidRPr="000212A9">
        <w:rPr>
          <w:rFonts w:eastAsiaTheme="minorEastAsia"/>
          <w:sz w:val="22"/>
          <w:szCs w:val="22"/>
          <w:lang w:eastAsia="zh-CN"/>
        </w:rPr>
        <w:t>.</w:t>
      </w:r>
    </w:p>
    <w:p w14:paraId="26F81EB6" w14:textId="77777777" w:rsidR="000212A9" w:rsidRPr="000212A9" w:rsidRDefault="000212A9" w:rsidP="00CF2321">
      <w:pPr>
        <w:rPr>
          <w:rFonts w:eastAsiaTheme="minorEastAsia"/>
          <w:lang w:eastAsia="zh-CN"/>
        </w:rPr>
      </w:pPr>
    </w:p>
    <w:p w14:paraId="6691A0D2" w14:textId="4F5FF2CC" w:rsidR="003B21D7" w:rsidRPr="0017671D" w:rsidRDefault="00263BB1" w:rsidP="0017671D">
      <w:pPr>
        <w:pStyle w:val="a0"/>
        <w:numPr>
          <w:ilvl w:val="0"/>
          <w:numId w:val="36"/>
        </w:numPr>
        <w:rPr>
          <w:rFonts w:eastAsiaTheme="minorEastAsia"/>
          <w:b/>
          <w:sz w:val="22"/>
          <w:szCs w:val="22"/>
          <w:lang w:eastAsia="zh-CN"/>
        </w:rPr>
      </w:pPr>
      <w:r w:rsidRPr="0017671D">
        <w:rPr>
          <w:rFonts w:eastAsiaTheme="minorEastAsia"/>
          <w:b/>
          <w:sz w:val="22"/>
          <w:szCs w:val="22"/>
          <w:lang w:eastAsia="zh-CN"/>
        </w:rPr>
        <w:t xml:space="preserve">A new </w:t>
      </w:r>
      <w:r w:rsidR="00346556" w:rsidRPr="0017671D">
        <w:rPr>
          <w:rFonts w:eastAsiaTheme="minorEastAsia"/>
          <w:b/>
          <w:sz w:val="22"/>
          <w:szCs w:val="22"/>
          <w:lang w:eastAsia="zh-CN"/>
        </w:rPr>
        <w:t>CSS type</w:t>
      </w:r>
      <w:r w:rsidRPr="0017671D">
        <w:rPr>
          <w:rFonts w:eastAsiaTheme="minorEastAsia"/>
          <w:b/>
          <w:sz w:val="22"/>
          <w:szCs w:val="22"/>
          <w:lang w:eastAsia="zh-CN"/>
        </w:rPr>
        <w:t xml:space="preserve"> is defined for group-common P</w:t>
      </w:r>
      <w:r w:rsidR="00C67B50">
        <w:rPr>
          <w:rFonts w:eastAsiaTheme="minorEastAsia"/>
          <w:b/>
          <w:sz w:val="22"/>
          <w:szCs w:val="22"/>
          <w:lang w:eastAsia="zh-CN"/>
        </w:rPr>
        <w:t>D</w:t>
      </w:r>
      <w:r w:rsidRPr="0017671D">
        <w:rPr>
          <w:rFonts w:eastAsiaTheme="minorEastAsia"/>
          <w:b/>
          <w:sz w:val="22"/>
          <w:szCs w:val="22"/>
          <w:lang w:eastAsia="zh-CN"/>
        </w:rPr>
        <w:t xml:space="preserve">CCH </w:t>
      </w:r>
      <w:r w:rsidR="0031570B" w:rsidRPr="0017671D">
        <w:rPr>
          <w:rFonts w:eastAsiaTheme="minorEastAsia"/>
          <w:b/>
          <w:sz w:val="22"/>
          <w:szCs w:val="22"/>
          <w:lang w:eastAsia="zh-CN"/>
        </w:rPr>
        <w:t>t</w:t>
      </w:r>
      <w:r w:rsidRPr="0017671D">
        <w:rPr>
          <w:rFonts w:eastAsiaTheme="minorEastAsia"/>
          <w:b/>
          <w:sz w:val="22"/>
          <w:szCs w:val="22"/>
          <w:lang w:eastAsia="zh-CN"/>
        </w:rPr>
        <w:t xml:space="preserve">ransmission, the </w:t>
      </w:r>
      <w:r w:rsidR="00E44034" w:rsidRPr="0017671D">
        <w:rPr>
          <w:rFonts w:eastAsiaTheme="minorEastAsia"/>
          <w:b/>
          <w:sz w:val="22"/>
          <w:szCs w:val="22"/>
          <w:lang w:eastAsia="zh-CN"/>
        </w:rPr>
        <w:t xml:space="preserve">monitoring </w:t>
      </w:r>
      <w:r w:rsidRPr="0017671D">
        <w:rPr>
          <w:rFonts w:eastAsiaTheme="minorEastAsia"/>
          <w:b/>
          <w:sz w:val="22"/>
          <w:szCs w:val="22"/>
          <w:lang w:eastAsia="zh-CN"/>
        </w:rPr>
        <w:t xml:space="preserve">priority of the new CSS is </w:t>
      </w:r>
      <w:r w:rsidR="00346556" w:rsidRPr="0017671D">
        <w:rPr>
          <w:rFonts w:eastAsiaTheme="minorEastAsia"/>
          <w:b/>
          <w:sz w:val="22"/>
          <w:szCs w:val="22"/>
          <w:lang w:eastAsia="zh-CN"/>
        </w:rPr>
        <w:t>determined based on the index associated with the CSS</w:t>
      </w:r>
      <w:r w:rsidRPr="0017671D">
        <w:rPr>
          <w:rFonts w:eastAsiaTheme="minorEastAsia"/>
          <w:b/>
          <w:sz w:val="22"/>
          <w:szCs w:val="22"/>
          <w:lang w:eastAsia="zh-CN"/>
        </w:rPr>
        <w:t>.</w:t>
      </w:r>
    </w:p>
    <w:p w14:paraId="6052E114" w14:textId="68B4D4B3" w:rsidR="003B21D7" w:rsidRPr="00C67B50" w:rsidRDefault="003B21D7" w:rsidP="00CF2321">
      <w:pPr>
        <w:rPr>
          <w:rFonts w:eastAsiaTheme="minorEastAsia"/>
          <w:lang w:eastAsia="zh-CN"/>
        </w:rPr>
      </w:pPr>
    </w:p>
    <w:p w14:paraId="642836C2" w14:textId="73636E87" w:rsidR="007F0DB0" w:rsidRDefault="00854E11" w:rsidP="007F0DB0">
      <w:pPr>
        <w:pStyle w:val="30"/>
        <w:numPr>
          <w:ilvl w:val="1"/>
          <w:numId w:val="1"/>
        </w:numPr>
        <w:rPr>
          <w:rFonts w:eastAsiaTheme="minorEastAsia"/>
          <w:sz w:val="22"/>
          <w:szCs w:val="22"/>
          <w:lang w:eastAsia="zh-CN"/>
        </w:rPr>
      </w:pPr>
      <w:r>
        <w:rPr>
          <w:rFonts w:eastAsiaTheme="minorEastAsia"/>
          <w:sz w:val="22"/>
          <w:szCs w:val="22"/>
          <w:lang w:eastAsia="zh-CN"/>
        </w:rPr>
        <w:t xml:space="preserve">PDSCH </w:t>
      </w:r>
      <w:r w:rsidR="007F0DB0">
        <w:rPr>
          <w:rFonts w:eastAsiaTheme="minorEastAsia"/>
          <w:sz w:val="22"/>
          <w:szCs w:val="22"/>
          <w:lang w:eastAsia="zh-CN"/>
        </w:rPr>
        <w:t>TCI indication</w:t>
      </w:r>
    </w:p>
    <w:p w14:paraId="7C50BE5A" w14:textId="74805A41" w:rsidR="003E7B1B" w:rsidRDefault="003E7B1B" w:rsidP="00CF2321">
      <w:pPr>
        <w:rPr>
          <w:rFonts w:eastAsiaTheme="minorEastAsia"/>
          <w:lang w:eastAsia="zh-CN"/>
        </w:rPr>
      </w:pPr>
    </w:p>
    <w:p w14:paraId="31F22B0E" w14:textId="2073ACFD" w:rsidR="00854E11" w:rsidRPr="001A2094" w:rsidRDefault="00854E11" w:rsidP="00854E11">
      <w:pPr>
        <w:tabs>
          <w:tab w:val="num" w:pos="1440"/>
        </w:tabs>
        <w:rPr>
          <w:rFonts w:eastAsiaTheme="minorEastAsia"/>
          <w:sz w:val="22"/>
          <w:szCs w:val="22"/>
          <w:lang w:eastAsia="zh-CN"/>
        </w:rPr>
      </w:pPr>
      <w:r w:rsidRPr="001A2094">
        <w:rPr>
          <w:rFonts w:eastAsiaTheme="minorEastAsia"/>
          <w:sz w:val="22"/>
          <w:szCs w:val="22"/>
          <w:lang w:eastAsia="zh-CN"/>
        </w:rPr>
        <w:t>In unicast up to 128 TCI stages could be configured by RRC for PDSCH, MAC CE would then activate up to 8 TCI states, and the TCI state used for PDSCH transmission is indicated by 3 bits “Transmission configuration indication” field in associated DCI.</w:t>
      </w:r>
      <w:r w:rsidR="002E10B1" w:rsidRPr="001A2094">
        <w:rPr>
          <w:rFonts w:eastAsiaTheme="minorEastAsia"/>
          <w:sz w:val="22"/>
          <w:szCs w:val="22"/>
          <w:lang w:eastAsia="zh-CN"/>
        </w:rPr>
        <w:t xml:space="preserve"> The same TCI indication mechanism should be reused for MBS. However, as the group common PDSCH is transmitted to multiple UEs, the TCI sta</w:t>
      </w:r>
      <w:r w:rsidR="00C67B50">
        <w:rPr>
          <w:rFonts w:eastAsiaTheme="minorEastAsia"/>
          <w:sz w:val="22"/>
          <w:szCs w:val="22"/>
          <w:lang w:eastAsia="zh-CN"/>
        </w:rPr>
        <w:t>t</w:t>
      </w:r>
      <w:r w:rsidR="002E10B1" w:rsidRPr="001A2094">
        <w:rPr>
          <w:rFonts w:eastAsiaTheme="minorEastAsia"/>
          <w:sz w:val="22"/>
          <w:szCs w:val="22"/>
          <w:lang w:eastAsia="zh-CN"/>
        </w:rPr>
        <w:t>es activated by MAC CE for unicast may not be suitable for group common PDSCH, it is preferable that a separate TCI stage space is activated by MAC CE for group common PDSCH.</w:t>
      </w:r>
    </w:p>
    <w:p w14:paraId="58BEFB02" w14:textId="31B05EA2" w:rsidR="0017671D" w:rsidRPr="001A2094" w:rsidRDefault="0017671D" w:rsidP="00854E11">
      <w:pPr>
        <w:tabs>
          <w:tab w:val="num" w:pos="1440"/>
        </w:tabs>
        <w:rPr>
          <w:rFonts w:eastAsiaTheme="minorEastAsia"/>
          <w:sz w:val="22"/>
          <w:szCs w:val="22"/>
          <w:lang w:eastAsia="zh-CN"/>
        </w:rPr>
      </w:pPr>
    </w:p>
    <w:p w14:paraId="50F93BBF" w14:textId="4D1717AB" w:rsidR="0017671D" w:rsidRPr="001A2094" w:rsidRDefault="00E159AA" w:rsidP="0017671D">
      <w:pPr>
        <w:pStyle w:val="a0"/>
        <w:numPr>
          <w:ilvl w:val="0"/>
          <w:numId w:val="36"/>
        </w:numPr>
        <w:rPr>
          <w:rFonts w:eastAsiaTheme="minorEastAsia"/>
          <w:b/>
          <w:sz w:val="22"/>
          <w:szCs w:val="22"/>
          <w:lang w:eastAsia="zh-CN"/>
        </w:rPr>
      </w:pPr>
      <w:r w:rsidRPr="001A2094">
        <w:rPr>
          <w:rFonts w:eastAsiaTheme="minorEastAsia"/>
          <w:b/>
          <w:sz w:val="22"/>
          <w:szCs w:val="22"/>
          <w:lang w:eastAsia="zh-CN"/>
        </w:rPr>
        <w:t>A separate TCI states space is activated by MAC CE for group common PDSCH</w:t>
      </w:r>
      <w:r w:rsidR="0017671D" w:rsidRPr="001A2094">
        <w:rPr>
          <w:rFonts w:eastAsiaTheme="minorEastAsia"/>
          <w:b/>
          <w:sz w:val="22"/>
          <w:szCs w:val="22"/>
          <w:lang w:eastAsia="zh-CN"/>
        </w:rPr>
        <w:t>.</w:t>
      </w:r>
    </w:p>
    <w:p w14:paraId="562B492A" w14:textId="77777777" w:rsidR="0017671D" w:rsidRPr="0017671D" w:rsidRDefault="0017671D" w:rsidP="00854E11">
      <w:pPr>
        <w:tabs>
          <w:tab w:val="num" w:pos="1440"/>
        </w:tabs>
        <w:rPr>
          <w:rFonts w:eastAsiaTheme="minorEastAsia"/>
          <w:sz w:val="22"/>
          <w:szCs w:val="22"/>
          <w:lang w:eastAsia="zh-CN"/>
        </w:rPr>
      </w:pPr>
    </w:p>
    <w:p w14:paraId="7B13640C" w14:textId="77777777" w:rsidR="00854E11" w:rsidRPr="00854E11" w:rsidRDefault="00854E11" w:rsidP="00CF2321">
      <w:pPr>
        <w:rPr>
          <w:rFonts w:eastAsiaTheme="minorEastAsia"/>
          <w:lang w:eastAsia="zh-CN"/>
        </w:rPr>
      </w:pPr>
    </w:p>
    <w:p w14:paraId="486B001B" w14:textId="77777777" w:rsidR="0048006B" w:rsidRPr="00A125FF" w:rsidRDefault="0048006B" w:rsidP="0048006B">
      <w:pPr>
        <w:pStyle w:val="1"/>
        <w:tabs>
          <w:tab w:val="clear" w:pos="612"/>
          <w:tab w:val="num" w:pos="567"/>
        </w:tabs>
        <w:spacing w:before="240" w:after="60"/>
        <w:ind w:left="567" w:hanging="567"/>
        <w:rPr>
          <w:rFonts w:ascii="Times New Roman" w:hAnsi="Times New Roman" w:cs="Times New Roman"/>
          <w:kern w:val="0"/>
          <w:sz w:val="26"/>
          <w:szCs w:val="26"/>
        </w:rPr>
      </w:pPr>
      <w:r w:rsidRPr="00A125FF">
        <w:rPr>
          <w:rFonts w:ascii="Times New Roman" w:eastAsia="MS Mincho" w:hAnsi="Times New Roman" w:cs="Times New Roman"/>
          <w:kern w:val="0"/>
          <w:sz w:val="26"/>
          <w:szCs w:val="26"/>
          <w:lang w:eastAsia="en-US"/>
        </w:rPr>
        <w:t>Conclusion</w:t>
      </w:r>
    </w:p>
    <w:p w14:paraId="4BEFF9BA" w14:textId="30E98FE0"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D41D16">
        <w:rPr>
          <w:rFonts w:eastAsia="宋体"/>
          <w:sz w:val="22"/>
          <w:szCs w:val="22"/>
          <w:lang w:eastAsia="zh-CN"/>
        </w:rPr>
        <w:t>open</w:t>
      </w:r>
      <w:r w:rsidR="00B71FF4">
        <w:rPr>
          <w:rFonts w:eastAsia="宋体"/>
          <w:sz w:val="22"/>
          <w:szCs w:val="22"/>
          <w:lang w:eastAsia="zh-CN"/>
        </w:rPr>
        <w:t xml:space="preserve"> issues that need to be considered to support group scheduling, </w:t>
      </w:r>
      <w:r w:rsidR="00951076">
        <w:rPr>
          <w:rFonts w:eastAsia="宋体"/>
          <w:sz w:val="22"/>
          <w:szCs w:val="22"/>
          <w:lang w:eastAsia="zh-CN"/>
        </w:rPr>
        <w:t xml:space="preserve">we have following </w:t>
      </w:r>
      <w:r w:rsidR="00847FE5">
        <w:rPr>
          <w:rFonts w:eastAsia="宋体"/>
          <w:sz w:val="22"/>
          <w:szCs w:val="22"/>
          <w:lang w:eastAsia="zh-CN"/>
        </w:rPr>
        <w:t xml:space="preserve">observation and </w:t>
      </w:r>
      <w:r w:rsidR="00F73244">
        <w:rPr>
          <w:rFonts w:eastAsia="宋体"/>
          <w:sz w:val="22"/>
          <w:szCs w:val="22"/>
          <w:lang w:eastAsia="zh-CN"/>
        </w:rPr>
        <w:t>proposal</w:t>
      </w:r>
      <w:r w:rsidR="00B71FF4">
        <w:rPr>
          <w:rFonts w:eastAsia="宋体"/>
          <w:sz w:val="22"/>
          <w:szCs w:val="22"/>
          <w:lang w:eastAsia="zh-CN"/>
        </w:rPr>
        <w:t>s</w:t>
      </w:r>
      <w:r w:rsidR="002B5B40" w:rsidRPr="00D67EEF">
        <w:rPr>
          <w:rFonts w:eastAsia="宋体"/>
          <w:sz w:val="22"/>
          <w:szCs w:val="22"/>
          <w:lang w:eastAsia="zh-CN"/>
        </w:rPr>
        <w:t>:</w:t>
      </w:r>
    </w:p>
    <w:p w14:paraId="2AC168B3" w14:textId="77777777" w:rsidR="00D278AC" w:rsidRDefault="00D278AC" w:rsidP="00D278AC">
      <w:pPr>
        <w:rPr>
          <w:rFonts w:eastAsia="宋体"/>
          <w:b/>
          <w:sz w:val="22"/>
          <w:szCs w:val="22"/>
          <w:lang w:eastAsia="zh-CN"/>
        </w:rPr>
      </w:pPr>
      <w:r>
        <w:rPr>
          <w:rFonts w:eastAsia="宋体"/>
          <w:b/>
          <w:sz w:val="22"/>
          <w:szCs w:val="22"/>
          <w:lang w:eastAsia="zh-CN"/>
        </w:rPr>
        <w:t xml:space="preserve">Observation 1: Even </w:t>
      </w:r>
      <w:r>
        <w:rPr>
          <w:rFonts w:eastAsia="宋体" w:hint="eastAsia"/>
          <w:b/>
          <w:sz w:val="22"/>
          <w:szCs w:val="22"/>
          <w:lang w:eastAsia="zh-CN"/>
        </w:rPr>
        <w:t>though</w:t>
      </w:r>
      <w:r>
        <w:rPr>
          <w:rFonts w:eastAsia="宋体"/>
          <w:b/>
          <w:sz w:val="22"/>
          <w:szCs w:val="22"/>
          <w:lang w:eastAsia="zh-CN"/>
        </w:rPr>
        <w:t xml:space="preserve"> CFR is configured as MBS specific BWP, it is not necessarily to activate the BWP for MBS reception.</w:t>
      </w:r>
    </w:p>
    <w:p w14:paraId="58DA777D" w14:textId="77777777" w:rsidR="00D278AC" w:rsidRPr="00847FE5" w:rsidRDefault="00D278AC" w:rsidP="00D278AC">
      <w:pPr>
        <w:pStyle w:val="a0"/>
        <w:numPr>
          <w:ilvl w:val="0"/>
          <w:numId w:val="42"/>
        </w:numPr>
        <w:rPr>
          <w:rFonts w:eastAsiaTheme="minorEastAsia"/>
          <w:b/>
          <w:sz w:val="22"/>
          <w:szCs w:val="22"/>
          <w:lang w:eastAsia="zh-CN"/>
        </w:rPr>
      </w:pPr>
      <w:r w:rsidRPr="00847FE5">
        <w:rPr>
          <w:rFonts w:eastAsiaTheme="minorEastAsia"/>
          <w:b/>
          <w:sz w:val="22"/>
          <w:szCs w:val="22"/>
          <w:lang w:eastAsia="zh-CN"/>
        </w:rPr>
        <w:t>Option 2A should be agreed for CFR configuration, where MBS specific BWP should not occupy BWP ID 0~4 and should not be activated.</w:t>
      </w:r>
    </w:p>
    <w:p w14:paraId="5026D5CB" w14:textId="77777777" w:rsidR="00D278AC" w:rsidRPr="00847FE5" w:rsidRDefault="00D278AC" w:rsidP="00D278AC">
      <w:pPr>
        <w:pStyle w:val="a0"/>
        <w:numPr>
          <w:ilvl w:val="0"/>
          <w:numId w:val="42"/>
        </w:numPr>
        <w:rPr>
          <w:rFonts w:eastAsiaTheme="minorEastAsia"/>
          <w:b/>
          <w:sz w:val="22"/>
          <w:szCs w:val="22"/>
          <w:lang w:eastAsia="zh-CN"/>
        </w:rPr>
      </w:pPr>
      <w:r w:rsidRPr="00847FE5">
        <w:rPr>
          <w:rFonts w:eastAsiaTheme="minorEastAsia"/>
          <w:b/>
          <w:sz w:val="22"/>
          <w:szCs w:val="22"/>
          <w:lang w:eastAsia="zh-CN"/>
        </w:rPr>
        <w:t>Support more than one common frequency resources per UE / per dedicated unicast BWP subjected to UE capabilities.</w:t>
      </w:r>
    </w:p>
    <w:p w14:paraId="7CE4AF59" w14:textId="77777777" w:rsidR="00D278AC" w:rsidRPr="00847FE5" w:rsidRDefault="00D278AC" w:rsidP="00D278AC">
      <w:pPr>
        <w:pStyle w:val="a0"/>
        <w:numPr>
          <w:ilvl w:val="0"/>
          <w:numId w:val="42"/>
        </w:numPr>
        <w:rPr>
          <w:rFonts w:eastAsiaTheme="minorEastAsia"/>
          <w:b/>
          <w:sz w:val="22"/>
          <w:szCs w:val="22"/>
          <w:lang w:eastAsia="zh-CN"/>
        </w:rPr>
      </w:pPr>
      <w:r>
        <w:rPr>
          <w:rFonts w:eastAsiaTheme="minorEastAsia"/>
          <w:b/>
          <w:sz w:val="22"/>
          <w:szCs w:val="22"/>
          <w:lang w:eastAsia="zh-CN"/>
        </w:rPr>
        <w:t>M</w:t>
      </w:r>
      <w:r w:rsidRPr="00DF4A4A">
        <w:rPr>
          <w:rFonts w:eastAsiaTheme="minorEastAsia"/>
          <w:b/>
          <w:sz w:val="22"/>
          <w:szCs w:val="22"/>
          <w:lang w:eastAsia="zh-CN"/>
        </w:rPr>
        <w:t xml:space="preserve">ulticast </w:t>
      </w:r>
      <w:r>
        <w:rPr>
          <w:rFonts w:eastAsiaTheme="minorEastAsia"/>
          <w:b/>
          <w:sz w:val="22"/>
          <w:szCs w:val="22"/>
          <w:lang w:eastAsia="zh-CN"/>
        </w:rPr>
        <w:t xml:space="preserve">is not supported </w:t>
      </w:r>
      <w:r w:rsidRPr="00DF4A4A">
        <w:rPr>
          <w:rFonts w:eastAsiaTheme="minorEastAsia"/>
          <w:b/>
          <w:sz w:val="22"/>
          <w:szCs w:val="22"/>
          <w:lang w:eastAsia="zh-CN"/>
        </w:rPr>
        <w:t>in a dedicated unicast BWP when no CFR is configured for that BWP</w:t>
      </w:r>
      <w:r w:rsidRPr="00847FE5">
        <w:rPr>
          <w:rFonts w:eastAsiaTheme="minorEastAsia"/>
          <w:b/>
          <w:sz w:val="22"/>
          <w:szCs w:val="22"/>
          <w:lang w:eastAsia="zh-CN"/>
        </w:rPr>
        <w:t>.</w:t>
      </w:r>
    </w:p>
    <w:p w14:paraId="6C27EB08" w14:textId="77777777" w:rsidR="00D278AC" w:rsidRPr="00B64C45" w:rsidRDefault="00D278AC" w:rsidP="00D278AC">
      <w:pPr>
        <w:pStyle w:val="a0"/>
        <w:numPr>
          <w:ilvl w:val="0"/>
          <w:numId w:val="42"/>
        </w:numPr>
        <w:rPr>
          <w:rFonts w:eastAsiaTheme="minorEastAsia"/>
          <w:b/>
          <w:sz w:val="22"/>
          <w:szCs w:val="22"/>
          <w:lang w:eastAsia="zh-CN"/>
        </w:rPr>
      </w:pPr>
      <w:r w:rsidRPr="00B64C45">
        <w:rPr>
          <w:rFonts w:eastAsiaTheme="minorEastAsia"/>
          <w:b/>
          <w:sz w:val="22"/>
          <w:szCs w:val="22"/>
          <w:lang w:eastAsia="zh-CN"/>
        </w:rPr>
        <w:t>PTM transmission scheme 2 is not supported</w:t>
      </w:r>
      <w:r w:rsidRPr="00B64C45">
        <w:rPr>
          <w:rFonts w:eastAsiaTheme="minorEastAsia" w:hint="eastAsia"/>
          <w:b/>
          <w:sz w:val="22"/>
          <w:szCs w:val="22"/>
          <w:lang w:eastAsia="zh-CN"/>
        </w:rPr>
        <w:t>.</w:t>
      </w:r>
    </w:p>
    <w:p w14:paraId="52707BEE" w14:textId="77777777" w:rsidR="00D278AC" w:rsidRPr="00B64C45" w:rsidRDefault="00D278AC" w:rsidP="00D278AC">
      <w:pPr>
        <w:pStyle w:val="a0"/>
        <w:numPr>
          <w:ilvl w:val="0"/>
          <w:numId w:val="42"/>
        </w:numPr>
        <w:rPr>
          <w:rFonts w:eastAsiaTheme="minorEastAsia"/>
          <w:b/>
          <w:sz w:val="22"/>
          <w:szCs w:val="22"/>
          <w:lang w:eastAsia="zh-CN"/>
        </w:rPr>
      </w:pPr>
      <w:r>
        <w:rPr>
          <w:rFonts w:eastAsiaTheme="minorEastAsia"/>
          <w:b/>
          <w:sz w:val="22"/>
          <w:szCs w:val="22"/>
          <w:lang w:eastAsia="zh-CN"/>
        </w:rPr>
        <w:t xml:space="preserve">For re-transmission of </w:t>
      </w:r>
      <w:r w:rsidRPr="00937968">
        <w:rPr>
          <w:rFonts w:eastAsiaTheme="minorEastAsia"/>
          <w:b/>
          <w:sz w:val="22"/>
          <w:szCs w:val="22"/>
          <w:lang w:eastAsia="zh-CN"/>
        </w:rPr>
        <w:t xml:space="preserve">PTM scheme 1 </w:t>
      </w:r>
      <w:r>
        <w:rPr>
          <w:rFonts w:eastAsiaTheme="minorEastAsia"/>
          <w:b/>
          <w:sz w:val="22"/>
          <w:szCs w:val="22"/>
          <w:lang w:eastAsia="zh-CN"/>
        </w:rPr>
        <w:t>and SPS group-common PDSCH, PTM scheme 1</w:t>
      </w:r>
      <w:r w:rsidRPr="00937968">
        <w:rPr>
          <w:rFonts w:eastAsiaTheme="minorEastAsia"/>
          <w:b/>
          <w:sz w:val="22"/>
          <w:szCs w:val="22"/>
          <w:lang w:eastAsia="zh-CN"/>
        </w:rPr>
        <w:t xml:space="preserve"> and PTP </w:t>
      </w:r>
      <w:r>
        <w:rPr>
          <w:rFonts w:eastAsiaTheme="minorEastAsia"/>
          <w:b/>
          <w:sz w:val="22"/>
          <w:szCs w:val="22"/>
          <w:lang w:eastAsia="zh-CN"/>
        </w:rPr>
        <w:t>should NOT</w:t>
      </w:r>
      <w:r w:rsidRPr="00937968">
        <w:rPr>
          <w:rFonts w:eastAsiaTheme="minorEastAsia"/>
          <w:b/>
          <w:sz w:val="22"/>
          <w:szCs w:val="22"/>
          <w:lang w:eastAsia="zh-CN"/>
        </w:rPr>
        <w:t xml:space="preserve"> be used simultaneously for different UEs in the same MBS group</w:t>
      </w:r>
      <w:r w:rsidRPr="00B64C45">
        <w:rPr>
          <w:rFonts w:eastAsiaTheme="minorEastAsia" w:hint="eastAsia"/>
          <w:b/>
          <w:sz w:val="22"/>
          <w:szCs w:val="22"/>
          <w:lang w:eastAsia="zh-CN"/>
        </w:rPr>
        <w:t>.</w:t>
      </w:r>
    </w:p>
    <w:p w14:paraId="404F3433" w14:textId="77777777" w:rsidR="00D278AC" w:rsidRPr="00863132" w:rsidRDefault="00D278AC" w:rsidP="00D278AC">
      <w:pPr>
        <w:pStyle w:val="a0"/>
        <w:numPr>
          <w:ilvl w:val="0"/>
          <w:numId w:val="42"/>
        </w:numPr>
        <w:rPr>
          <w:rFonts w:eastAsiaTheme="minorEastAsia"/>
          <w:b/>
          <w:sz w:val="22"/>
          <w:szCs w:val="22"/>
          <w:lang w:eastAsia="zh-CN"/>
        </w:rPr>
      </w:pPr>
      <w:r>
        <w:rPr>
          <w:rFonts w:eastAsia="宋体"/>
          <w:b/>
          <w:sz w:val="22"/>
          <w:szCs w:val="22"/>
          <w:lang w:eastAsia="zh-CN"/>
        </w:rPr>
        <w:t>The same G-</w:t>
      </w:r>
      <w:r w:rsidRPr="00863132">
        <w:rPr>
          <w:rFonts w:eastAsia="宋体"/>
          <w:b/>
          <w:sz w:val="22"/>
          <w:szCs w:val="22"/>
          <w:lang w:eastAsia="zh-CN"/>
        </w:rPr>
        <w:t>CS-RNTI</w:t>
      </w:r>
      <w:r>
        <w:rPr>
          <w:rFonts w:eastAsia="宋体"/>
          <w:b/>
          <w:sz w:val="22"/>
          <w:szCs w:val="22"/>
          <w:lang w:eastAsia="zh-CN"/>
        </w:rPr>
        <w:t xml:space="preserve"> used for a</w:t>
      </w:r>
      <w:r w:rsidRPr="00863132">
        <w:rPr>
          <w:rFonts w:eastAsia="宋体"/>
          <w:b/>
          <w:sz w:val="22"/>
          <w:szCs w:val="22"/>
          <w:lang w:eastAsia="zh-CN"/>
        </w:rPr>
        <w:t xml:space="preserve"> </w:t>
      </w:r>
      <w:r>
        <w:rPr>
          <w:rFonts w:eastAsia="宋体"/>
          <w:b/>
          <w:sz w:val="22"/>
          <w:szCs w:val="22"/>
          <w:lang w:eastAsia="zh-CN"/>
        </w:rPr>
        <w:t>SPS group-common PDSCH is used for its PTP re-transmission</w:t>
      </w:r>
      <w:r w:rsidRPr="00863132">
        <w:rPr>
          <w:rFonts w:eastAsia="宋体"/>
          <w:b/>
          <w:sz w:val="22"/>
          <w:szCs w:val="22"/>
          <w:lang w:eastAsia="zh-CN"/>
        </w:rPr>
        <w:t>.</w:t>
      </w:r>
    </w:p>
    <w:p w14:paraId="39926118" w14:textId="77777777" w:rsidR="00D278AC" w:rsidRPr="00E224A9" w:rsidRDefault="00D278AC" w:rsidP="00D278AC">
      <w:pPr>
        <w:pStyle w:val="a0"/>
        <w:numPr>
          <w:ilvl w:val="0"/>
          <w:numId w:val="42"/>
        </w:numPr>
        <w:rPr>
          <w:rFonts w:eastAsiaTheme="minorEastAsia"/>
          <w:b/>
          <w:sz w:val="22"/>
          <w:szCs w:val="22"/>
          <w:lang w:eastAsia="zh-CN"/>
        </w:rPr>
      </w:pPr>
      <w:r w:rsidRPr="00E224A9">
        <w:rPr>
          <w:rFonts w:eastAsia="宋体"/>
          <w:b/>
          <w:sz w:val="22"/>
          <w:szCs w:val="22"/>
          <w:lang w:eastAsia="zh-CN"/>
        </w:rPr>
        <w:t xml:space="preserve">SPS configuration for MBS is only activated/deactivated by group common DCI, </w:t>
      </w:r>
      <w:r w:rsidRPr="00E224A9">
        <w:rPr>
          <w:rFonts w:eastAsia="宋体" w:hint="eastAsia"/>
          <w:b/>
          <w:sz w:val="22"/>
          <w:szCs w:val="22"/>
          <w:lang w:eastAsia="zh-CN"/>
        </w:rPr>
        <w:t>H</w:t>
      </w:r>
      <w:r w:rsidRPr="00E224A9">
        <w:rPr>
          <w:rFonts w:eastAsia="宋体"/>
          <w:b/>
          <w:sz w:val="22"/>
          <w:szCs w:val="22"/>
          <w:lang w:eastAsia="zh-CN"/>
        </w:rPr>
        <w:t>ARQ feedback mode for the group common DCI is indicated by the DCI.</w:t>
      </w:r>
    </w:p>
    <w:p w14:paraId="3FA3A405" w14:textId="77777777" w:rsidR="00D278AC" w:rsidRPr="00EF15C9" w:rsidRDefault="00D278AC" w:rsidP="00D278AC">
      <w:pPr>
        <w:pStyle w:val="a0"/>
        <w:numPr>
          <w:ilvl w:val="0"/>
          <w:numId w:val="42"/>
        </w:numPr>
        <w:rPr>
          <w:rFonts w:eastAsiaTheme="minorEastAsia"/>
          <w:b/>
          <w:sz w:val="22"/>
          <w:szCs w:val="22"/>
          <w:lang w:eastAsia="zh-CN"/>
        </w:rPr>
      </w:pPr>
      <w:r w:rsidRPr="00AC73A9">
        <w:rPr>
          <w:rFonts w:eastAsiaTheme="minorEastAsia"/>
          <w:b/>
          <w:sz w:val="22"/>
          <w:szCs w:val="22"/>
          <w:lang w:eastAsia="zh-CN"/>
        </w:rPr>
        <w:t>A new DL DCI format should be defined for the scheduling of group-common PDSCH.</w:t>
      </w:r>
    </w:p>
    <w:p w14:paraId="03D8268B" w14:textId="77777777" w:rsidR="00D278AC" w:rsidRPr="00AC73A9" w:rsidRDefault="00D278AC" w:rsidP="00D278AC">
      <w:pPr>
        <w:pStyle w:val="a0"/>
        <w:numPr>
          <w:ilvl w:val="0"/>
          <w:numId w:val="42"/>
        </w:numPr>
        <w:rPr>
          <w:rFonts w:eastAsiaTheme="minorEastAsia"/>
          <w:b/>
          <w:sz w:val="22"/>
          <w:szCs w:val="22"/>
          <w:lang w:eastAsia="zh-CN"/>
        </w:rPr>
      </w:pPr>
      <w:r>
        <w:rPr>
          <w:rFonts w:eastAsiaTheme="minorEastAsia"/>
          <w:b/>
          <w:sz w:val="22"/>
          <w:szCs w:val="22"/>
          <w:lang w:eastAsia="zh-CN"/>
        </w:rPr>
        <w:t>T</w:t>
      </w:r>
      <w:r w:rsidRPr="00E27A11">
        <w:rPr>
          <w:rFonts w:eastAsiaTheme="minorEastAsia"/>
          <w:b/>
          <w:sz w:val="22"/>
          <w:szCs w:val="22"/>
          <w:lang w:eastAsia="zh-CN"/>
        </w:rPr>
        <w:t>he G-RNTI is counted as “other RNTI” when considering the “3+1” DCI size budget rule for group-common PDCCH</w:t>
      </w:r>
      <w:r w:rsidRPr="00AC73A9">
        <w:rPr>
          <w:rFonts w:eastAsiaTheme="minorEastAsia"/>
          <w:b/>
          <w:sz w:val="22"/>
          <w:szCs w:val="22"/>
          <w:lang w:eastAsia="zh-CN"/>
        </w:rPr>
        <w:t>.</w:t>
      </w:r>
    </w:p>
    <w:p w14:paraId="164B43FE" w14:textId="77777777" w:rsidR="00D278AC" w:rsidRPr="00AC73A9" w:rsidRDefault="00D278AC" w:rsidP="00D278AC">
      <w:pPr>
        <w:pStyle w:val="a0"/>
        <w:numPr>
          <w:ilvl w:val="0"/>
          <w:numId w:val="42"/>
        </w:numPr>
        <w:rPr>
          <w:rFonts w:eastAsiaTheme="minorEastAsia"/>
          <w:b/>
          <w:sz w:val="22"/>
          <w:szCs w:val="22"/>
          <w:lang w:eastAsia="zh-CN"/>
        </w:rPr>
      </w:pPr>
      <w:r>
        <w:rPr>
          <w:rFonts w:eastAsiaTheme="minorEastAsia"/>
          <w:b/>
          <w:sz w:val="22"/>
          <w:szCs w:val="22"/>
          <w:lang w:eastAsia="zh-CN"/>
        </w:rPr>
        <w:t>The size of the group common DCI is configurable up to 126 bits</w:t>
      </w:r>
      <w:r w:rsidRPr="00AC73A9">
        <w:rPr>
          <w:rFonts w:eastAsiaTheme="minorEastAsia"/>
          <w:b/>
          <w:sz w:val="22"/>
          <w:szCs w:val="22"/>
          <w:lang w:eastAsia="zh-CN"/>
        </w:rPr>
        <w:t>.</w:t>
      </w:r>
    </w:p>
    <w:p w14:paraId="607C222A" w14:textId="77777777" w:rsidR="00D278AC" w:rsidRPr="00F01ADD" w:rsidRDefault="00D278AC" w:rsidP="00D278AC">
      <w:pPr>
        <w:pStyle w:val="a0"/>
        <w:numPr>
          <w:ilvl w:val="0"/>
          <w:numId w:val="42"/>
        </w:numPr>
        <w:rPr>
          <w:rFonts w:eastAsiaTheme="minorEastAsia"/>
          <w:b/>
          <w:sz w:val="22"/>
          <w:szCs w:val="22"/>
          <w:lang w:eastAsia="zh-CN"/>
        </w:rPr>
      </w:pPr>
      <w:r w:rsidRPr="00F01ADD">
        <w:rPr>
          <w:rFonts w:eastAsiaTheme="minorEastAsia"/>
          <w:b/>
          <w:sz w:val="22"/>
          <w:szCs w:val="22"/>
          <w:lang w:eastAsia="zh-CN"/>
        </w:rPr>
        <w:t>For a UE receiving group-common PDSCH transmitted with PTM scheme 1</w:t>
      </w:r>
      <w:r>
        <w:rPr>
          <w:rFonts w:eastAsiaTheme="minorEastAsia"/>
          <w:b/>
          <w:sz w:val="22"/>
          <w:szCs w:val="22"/>
          <w:lang w:eastAsia="zh-CN"/>
        </w:rPr>
        <w:t>,</w:t>
      </w:r>
      <w:r w:rsidRPr="00F01ADD">
        <w:rPr>
          <w:rFonts w:eastAsiaTheme="minorEastAsia"/>
          <w:b/>
          <w:sz w:val="22"/>
          <w:szCs w:val="22"/>
          <w:lang w:eastAsia="zh-CN"/>
        </w:rPr>
        <w:t xml:space="preserve"> a TPC-PUCCH-RNTI different from that for unicast should be configured.</w:t>
      </w:r>
    </w:p>
    <w:p w14:paraId="15379C9F" w14:textId="77777777" w:rsidR="00D278AC" w:rsidRPr="00BE7BCA" w:rsidRDefault="00D278AC" w:rsidP="00D278AC">
      <w:pPr>
        <w:pStyle w:val="a0"/>
        <w:numPr>
          <w:ilvl w:val="0"/>
          <w:numId w:val="42"/>
        </w:numPr>
        <w:rPr>
          <w:rFonts w:eastAsiaTheme="minorEastAsia"/>
          <w:b/>
          <w:sz w:val="22"/>
          <w:szCs w:val="22"/>
          <w:lang w:eastAsia="zh-CN"/>
        </w:rPr>
      </w:pPr>
      <w:r>
        <w:rPr>
          <w:rFonts w:eastAsiaTheme="minorEastAsia"/>
          <w:b/>
          <w:sz w:val="22"/>
          <w:szCs w:val="22"/>
          <w:lang w:eastAsia="zh-CN"/>
        </w:rPr>
        <w:t>T</w:t>
      </w:r>
      <w:r w:rsidRPr="00BE7BCA">
        <w:rPr>
          <w:rFonts w:eastAsiaTheme="minorEastAsia"/>
          <w:b/>
          <w:sz w:val="22"/>
          <w:szCs w:val="22"/>
          <w:lang w:eastAsia="zh-CN"/>
        </w:rPr>
        <w:t>he budget of BDs/CCEs of an unused CC can be used for group-common PDCCH to count the number of BDs/CCEs for UEs supporting CA capability based on</w:t>
      </w:r>
      <w:r>
        <w:rPr>
          <w:rFonts w:eastAsiaTheme="minorEastAsia"/>
          <w:b/>
          <w:sz w:val="22"/>
          <w:szCs w:val="22"/>
          <w:lang w:eastAsia="zh-CN"/>
        </w:rPr>
        <w:t xml:space="preserve"> </w:t>
      </w:r>
      <w:r w:rsidRPr="00BE7BCA">
        <w:rPr>
          <w:rFonts w:eastAsiaTheme="minorEastAsia"/>
          <w:b/>
          <w:sz w:val="22"/>
          <w:szCs w:val="22"/>
          <w:lang w:eastAsia="zh-CN"/>
        </w:rPr>
        <w:t>configuration.</w:t>
      </w:r>
    </w:p>
    <w:p w14:paraId="118040CD" w14:textId="77777777" w:rsidR="00D278AC" w:rsidRPr="0017671D" w:rsidRDefault="00D278AC" w:rsidP="00D278AC">
      <w:pPr>
        <w:pStyle w:val="a0"/>
        <w:numPr>
          <w:ilvl w:val="0"/>
          <w:numId w:val="42"/>
        </w:numPr>
        <w:rPr>
          <w:rFonts w:eastAsiaTheme="minorEastAsia"/>
          <w:b/>
          <w:sz w:val="22"/>
          <w:szCs w:val="22"/>
          <w:lang w:eastAsia="zh-CN"/>
        </w:rPr>
      </w:pPr>
      <w:r w:rsidRPr="0017671D">
        <w:rPr>
          <w:rFonts w:eastAsiaTheme="minorEastAsia"/>
          <w:b/>
          <w:sz w:val="22"/>
          <w:szCs w:val="22"/>
          <w:lang w:eastAsia="zh-CN"/>
        </w:rPr>
        <w:lastRenderedPageBreak/>
        <w:t>A new CSS type is defined for group-common P</w:t>
      </w:r>
      <w:r>
        <w:rPr>
          <w:rFonts w:eastAsiaTheme="minorEastAsia"/>
          <w:b/>
          <w:sz w:val="22"/>
          <w:szCs w:val="22"/>
          <w:lang w:eastAsia="zh-CN"/>
        </w:rPr>
        <w:t>D</w:t>
      </w:r>
      <w:r w:rsidRPr="0017671D">
        <w:rPr>
          <w:rFonts w:eastAsiaTheme="minorEastAsia"/>
          <w:b/>
          <w:sz w:val="22"/>
          <w:szCs w:val="22"/>
          <w:lang w:eastAsia="zh-CN"/>
        </w:rPr>
        <w:t>CCH transmission, the monitoring priority of the new CSS is determined based on the index associated with the CSS.</w:t>
      </w:r>
    </w:p>
    <w:p w14:paraId="0042C56E" w14:textId="77777777" w:rsidR="00D278AC" w:rsidRPr="001A2094" w:rsidRDefault="00D278AC" w:rsidP="00D278AC">
      <w:pPr>
        <w:pStyle w:val="a0"/>
        <w:numPr>
          <w:ilvl w:val="0"/>
          <w:numId w:val="42"/>
        </w:numPr>
        <w:rPr>
          <w:rFonts w:eastAsiaTheme="minorEastAsia"/>
          <w:b/>
          <w:sz w:val="22"/>
          <w:szCs w:val="22"/>
          <w:lang w:eastAsia="zh-CN"/>
        </w:rPr>
      </w:pPr>
      <w:r w:rsidRPr="001A2094">
        <w:rPr>
          <w:rFonts w:eastAsiaTheme="minorEastAsia"/>
          <w:b/>
          <w:sz w:val="22"/>
          <w:szCs w:val="22"/>
          <w:lang w:eastAsia="zh-CN"/>
        </w:rPr>
        <w:t>A separate TCI states space is activated by MAC CE for group common PDSCH.</w:t>
      </w:r>
    </w:p>
    <w:p w14:paraId="29844B8B" w14:textId="5A23FE21" w:rsidR="00434099" w:rsidRDefault="00434099" w:rsidP="00434099">
      <w:pPr>
        <w:rPr>
          <w:sz w:val="22"/>
          <w:szCs w:val="22"/>
        </w:rPr>
      </w:pPr>
    </w:p>
    <w:p w14:paraId="38783A40" w14:textId="77777777" w:rsidR="004F72A9" w:rsidRPr="00A125FF" w:rsidRDefault="004F72A9" w:rsidP="008D3BC2">
      <w:pPr>
        <w:pStyle w:val="1"/>
        <w:tabs>
          <w:tab w:val="clear" w:pos="612"/>
          <w:tab w:val="num" w:pos="567"/>
        </w:tabs>
        <w:spacing w:before="240" w:after="60"/>
        <w:ind w:left="567" w:hanging="567"/>
        <w:rPr>
          <w:kern w:val="2"/>
          <w:sz w:val="26"/>
          <w:szCs w:val="26"/>
        </w:rPr>
      </w:pPr>
      <w:r w:rsidRPr="00A125FF">
        <w:rPr>
          <w:rFonts w:ascii="Times New Roman" w:eastAsia="MS Mincho" w:hAnsi="Times New Roman" w:cs="Times New Roman"/>
          <w:kern w:val="0"/>
          <w:sz w:val="26"/>
          <w:szCs w:val="26"/>
          <w:lang w:eastAsia="en-US"/>
        </w:rPr>
        <w:t>References</w:t>
      </w:r>
    </w:p>
    <w:p w14:paraId="4FC5C502" w14:textId="5C9A68AA" w:rsidR="0065447A" w:rsidRDefault="000A5C5B" w:rsidP="004B7AE7">
      <w:pPr>
        <w:pStyle w:val="af8"/>
        <w:numPr>
          <w:ilvl w:val="0"/>
          <w:numId w:val="7"/>
        </w:numPr>
        <w:ind w:firstLineChars="0"/>
        <w:contextualSpacing/>
        <w:rPr>
          <w:rFonts w:ascii="Times New Roman" w:hAnsi="Times New Roman" w:cs="Times New Roman"/>
          <w:sz w:val="20"/>
          <w:szCs w:val="20"/>
        </w:rPr>
      </w:pPr>
      <w:bookmarkStart w:id="5" w:name="_Ref53673302"/>
      <w:bookmarkStart w:id="6" w:name="_Ref54270577"/>
      <w:bookmarkStart w:id="7" w:name="_Hlk61276517"/>
      <w:r w:rsidRPr="00F12EB5">
        <w:rPr>
          <w:rFonts w:ascii="Times New Roman" w:hAnsi="Times New Roman" w:cs="Times New Roman"/>
          <w:sz w:val="20"/>
          <w:szCs w:val="20"/>
        </w:rPr>
        <w:t>3GPP RAN1 #</w:t>
      </w:r>
      <w:r>
        <w:rPr>
          <w:rFonts w:ascii="Times New Roman" w:hAnsi="Times New Roman" w:cs="Times New Roman"/>
          <w:sz w:val="20"/>
          <w:szCs w:val="20"/>
        </w:rPr>
        <w:t>10</w:t>
      </w:r>
      <w:r w:rsidR="00640267">
        <w:rPr>
          <w:rFonts w:ascii="Times New Roman" w:hAnsi="Times New Roman" w:cs="Times New Roman"/>
          <w:sz w:val="20"/>
          <w:szCs w:val="20"/>
        </w:rPr>
        <w:t>4</w:t>
      </w:r>
      <w:r w:rsidR="00B95BF7">
        <w:rPr>
          <w:rFonts w:ascii="Times New Roman" w:hAnsi="Times New Roman" w:cs="Times New Roman"/>
          <w:sz w:val="20"/>
          <w:szCs w:val="20"/>
        </w:rPr>
        <w:t>bis</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bookmarkEnd w:id="5"/>
      <w:bookmarkEnd w:id="6"/>
      <w:r w:rsidR="00B95BF7">
        <w:rPr>
          <w:rFonts w:ascii="Times New Roman" w:hAnsi="Times New Roman" w:cs="Times New Roman"/>
          <w:sz w:val="20"/>
          <w:szCs w:val="20"/>
        </w:rPr>
        <w:t>April</w:t>
      </w:r>
      <w:r w:rsidR="00640267" w:rsidRPr="00640267">
        <w:rPr>
          <w:rFonts w:ascii="Times New Roman" w:hAnsi="Times New Roman" w:cs="Times New Roman"/>
          <w:sz w:val="20"/>
          <w:szCs w:val="20"/>
        </w:rPr>
        <w:t xml:space="preserve"> </w:t>
      </w:r>
      <w:r w:rsidR="00B95BF7">
        <w:rPr>
          <w:rFonts w:ascii="Times New Roman" w:hAnsi="Times New Roman" w:cs="Times New Roman"/>
          <w:sz w:val="20"/>
          <w:szCs w:val="20"/>
        </w:rPr>
        <w:t>12</w:t>
      </w:r>
      <w:r w:rsidR="00640267" w:rsidRPr="00640267">
        <w:rPr>
          <w:rFonts w:ascii="Times New Roman" w:hAnsi="Times New Roman" w:cs="Times New Roman"/>
          <w:sz w:val="20"/>
          <w:szCs w:val="20"/>
        </w:rPr>
        <w:t xml:space="preserve">th – </w:t>
      </w:r>
      <w:r w:rsidR="00B95BF7">
        <w:rPr>
          <w:rFonts w:ascii="Times New Roman" w:hAnsi="Times New Roman" w:cs="Times New Roman"/>
          <w:sz w:val="20"/>
          <w:szCs w:val="20"/>
        </w:rPr>
        <w:t>April</w:t>
      </w:r>
      <w:r w:rsidR="00640267" w:rsidRPr="00640267">
        <w:rPr>
          <w:rFonts w:ascii="Times New Roman" w:hAnsi="Times New Roman" w:cs="Times New Roman"/>
          <w:sz w:val="20"/>
          <w:szCs w:val="20"/>
        </w:rPr>
        <w:t xml:space="preserve"> </w:t>
      </w:r>
      <w:r w:rsidR="00B95BF7">
        <w:rPr>
          <w:rFonts w:ascii="Times New Roman" w:hAnsi="Times New Roman" w:cs="Times New Roman"/>
          <w:sz w:val="20"/>
          <w:szCs w:val="20"/>
        </w:rPr>
        <w:t>20</w:t>
      </w:r>
      <w:r w:rsidR="00640267" w:rsidRPr="00640267">
        <w:rPr>
          <w:rFonts w:ascii="Times New Roman" w:hAnsi="Times New Roman" w:cs="Times New Roman"/>
          <w:sz w:val="20"/>
          <w:szCs w:val="20"/>
        </w:rPr>
        <w:t>th, 2021</w:t>
      </w:r>
      <w:bookmarkEnd w:id="7"/>
    </w:p>
    <w:p w14:paraId="4AC56BAE" w14:textId="0A32B6F5" w:rsidR="00B95BF7" w:rsidRDefault="00B95BF7" w:rsidP="004B7AE7">
      <w:pPr>
        <w:pStyle w:val="af8"/>
        <w:numPr>
          <w:ilvl w:val="0"/>
          <w:numId w:val="7"/>
        </w:numPr>
        <w:ind w:firstLineChars="0"/>
        <w:contextualSpacing/>
        <w:rPr>
          <w:rFonts w:ascii="Times New Roman" w:hAnsi="Times New Roman" w:cs="Times New Roman"/>
          <w:sz w:val="20"/>
          <w:szCs w:val="20"/>
        </w:rPr>
      </w:pPr>
      <w:bookmarkStart w:id="8" w:name="_Ref71548469"/>
      <w:r w:rsidRPr="00F12EB5">
        <w:rPr>
          <w:rFonts w:ascii="Times New Roman" w:hAnsi="Times New Roman" w:cs="Times New Roman"/>
          <w:sz w:val="20"/>
          <w:szCs w:val="20"/>
        </w:rPr>
        <w:t>3GPP RAN1 #</w:t>
      </w:r>
      <w:r>
        <w:rPr>
          <w:rFonts w:ascii="Times New Roman" w:hAnsi="Times New Roman" w:cs="Times New Roman"/>
          <w:sz w:val="20"/>
          <w:szCs w:val="20"/>
        </w:rPr>
        <w:t>104-e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Pr="00640267">
        <w:rPr>
          <w:rFonts w:ascii="Times New Roman" w:hAnsi="Times New Roman" w:cs="Times New Roman"/>
          <w:sz w:val="20"/>
          <w:szCs w:val="20"/>
        </w:rPr>
        <w:t>January 25th – February 5th, 2021</w:t>
      </w:r>
      <w:bookmarkEnd w:id="8"/>
    </w:p>
    <w:p w14:paraId="6E886CBE" w14:textId="12F1F4C9" w:rsidR="006F6885" w:rsidRDefault="006F6885" w:rsidP="00BB51AC">
      <w:pPr>
        <w:pStyle w:val="af8"/>
        <w:numPr>
          <w:ilvl w:val="0"/>
          <w:numId w:val="7"/>
        </w:numPr>
        <w:ind w:firstLineChars="0"/>
        <w:contextualSpacing/>
        <w:rPr>
          <w:rFonts w:ascii="Times New Roman" w:hAnsi="Times New Roman" w:cs="Times New Roman"/>
          <w:sz w:val="20"/>
          <w:szCs w:val="20"/>
        </w:rPr>
      </w:pPr>
      <w:bookmarkStart w:id="9" w:name="_Ref68457052"/>
      <w:r w:rsidRPr="006F6885">
        <w:rPr>
          <w:rFonts w:ascii="Times New Roman" w:hAnsi="Times New Roman" w:cs="Times New Roman"/>
          <w:sz w:val="20"/>
          <w:szCs w:val="20"/>
        </w:rPr>
        <w:t>R1-210</w:t>
      </w:r>
      <w:r w:rsidR="00B95BF7">
        <w:rPr>
          <w:rFonts w:ascii="Times New Roman" w:hAnsi="Times New Roman" w:cs="Times New Roman"/>
          <w:sz w:val="20"/>
          <w:szCs w:val="20"/>
        </w:rPr>
        <w:t>4760</w:t>
      </w:r>
      <w:r>
        <w:rPr>
          <w:rFonts w:ascii="Times New Roman" w:hAnsi="Times New Roman" w:cs="Times New Roman"/>
          <w:sz w:val="20"/>
          <w:szCs w:val="20"/>
        </w:rPr>
        <w:t xml:space="preserve">, </w:t>
      </w:r>
      <w:r w:rsidRPr="006F6885">
        <w:rPr>
          <w:rFonts w:ascii="Times New Roman" w:hAnsi="Times New Roman" w:cs="Times New Roman"/>
          <w:sz w:val="20"/>
          <w:szCs w:val="20"/>
        </w:rPr>
        <w:t>UL feedback for RRC-CONNECTED UEs in MB</w:t>
      </w:r>
      <w:r>
        <w:rPr>
          <w:rFonts w:ascii="Times New Roman" w:hAnsi="Times New Roman" w:cs="Times New Roman"/>
          <w:sz w:val="20"/>
          <w:szCs w:val="20"/>
        </w:rPr>
        <w:t>S, OPPO</w:t>
      </w:r>
      <w:bookmarkEnd w:id="9"/>
    </w:p>
    <w:p w14:paraId="6425385E" w14:textId="78F8FC92" w:rsidR="00EA26C0" w:rsidRPr="00EA26C0" w:rsidRDefault="00EA26C0" w:rsidP="00565393">
      <w:pPr>
        <w:pStyle w:val="af8"/>
        <w:numPr>
          <w:ilvl w:val="0"/>
          <w:numId w:val="7"/>
        </w:numPr>
        <w:ind w:firstLineChars="0"/>
        <w:contextualSpacing/>
        <w:rPr>
          <w:rFonts w:ascii="Times New Roman" w:hAnsi="Times New Roman" w:cs="Times New Roman"/>
          <w:sz w:val="20"/>
          <w:szCs w:val="20"/>
        </w:rPr>
      </w:pPr>
      <w:bookmarkStart w:id="10" w:name="_Ref68459288"/>
      <w:r w:rsidRPr="00EA26C0">
        <w:rPr>
          <w:rFonts w:ascii="Times New Roman" w:hAnsi="Times New Roman" w:cs="Times New Roman"/>
          <w:sz w:val="20"/>
          <w:szCs w:val="20"/>
        </w:rPr>
        <w:t>3GPP TS 38.212 V16.3.0 (2020-09), 3rd Generation Partnership Project; Technical Specification Group Radio Access Network; NR; Multiplexing and channel coding</w:t>
      </w:r>
      <w:r>
        <w:rPr>
          <w:rFonts w:ascii="Times New Roman" w:hAnsi="Times New Roman" w:cs="Times New Roman"/>
          <w:sz w:val="20"/>
          <w:szCs w:val="20"/>
        </w:rPr>
        <w:t xml:space="preserve"> </w:t>
      </w:r>
      <w:r w:rsidRPr="00EA26C0">
        <w:rPr>
          <w:rFonts w:ascii="Times New Roman" w:hAnsi="Times New Roman" w:cs="Times New Roman"/>
          <w:sz w:val="20"/>
          <w:szCs w:val="20"/>
        </w:rPr>
        <w:t>(Release 16)</w:t>
      </w:r>
      <w:bookmarkEnd w:id="10"/>
    </w:p>
    <w:sectPr w:rsidR="00EA26C0" w:rsidRPr="00EA26C0"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4B233" w14:textId="77777777" w:rsidR="006F3D06" w:rsidRDefault="006F3D06">
      <w:r>
        <w:separator/>
      </w:r>
    </w:p>
  </w:endnote>
  <w:endnote w:type="continuationSeparator" w:id="0">
    <w:p w14:paraId="1CE8EA22" w14:textId="77777777" w:rsidR="006F3D06" w:rsidRDefault="006F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5E4F5C" w:rsidRDefault="005E4F5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5E4F5C" w:rsidRDefault="005E4F5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05E58" w14:textId="77777777" w:rsidR="006F3D06" w:rsidRDefault="006F3D06">
      <w:r>
        <w:separator/>
      </w:r>
    </w:p>
  </w:footnote>
  <w:footnote w:type="continuationSeparator" w:id="0">
    <w:p w14:paraId="359692DA" w14:textId="77777777" w:rsidR="006F3D06" w:rsidRDefault="006F3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5E4F5C" w:rsidRDefault="005E4F5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C21C5F"/>
    <w:multiLevelType w:val="hybridMultilevel"/>
    <w:tmpl w:val="320A26C2"/>
    <w:lvl w:ilvl="0" w:tplc="606ED940">
      <w:start w:val="1"/>
      <w:numFmt w:val="bullet"/>
      <w:lvlText w:val="•"/>
      <w:lvlJc w:val="left"/>
      <w:pPr>
        <w:tabs>
          <w:tab w:val="num" w:pos="720"/>
        </w:tabs>
        <w:ind w:left="720" w:hanging="360"/>
      </w:pPr>
      <w:rPr>
        <w:rFonts w:ascii="Arial" w:hAnsi="Arial" w:hint="default"/>
      </w:rPr>
    </w:lvl>
    <w:lvl w:ilvl="1" w:tplc="2CA41110">
      <w:numFmt w:val="bullet"/>
      <w:lvlText w:val="•"/>
      <w:lvlJc w:val="left"/>
      <w:pPr>
        <w:tabs>
          <w:tab w:val="num" w:pos="1440"/>
        </w:tabs>
        <w:ind w:left="1440" w:hanging="360"/>
      </w:pPr>
      <w:rPr>
        <w:rFonts w:ascii="Arial" w:hAnsi="Arial" w:hint="default"/>
      </w:rPr>
    </w:lvl>
    <w:lvl w:ilvl="2" w:tplc="EB5A6E92" w:tentative="1">
      <w:start w:val="1"/>
      <w:numFmt w:val="bullet"/>
      <w:lvlText w:val="•"/>
      <w:lvlJc w:val="left"/>
      <w:pPr>
        <w:tabs>
          <w:tab w:val="num" w:pos="2160"/>
        </w:tabs>
        <w:ind w:left="2160" w:hanging="360"/>
      </w:pPr>
      <w:rPr>
        <w:rFonts w:ascii="Arial" w:hAnsi="Arial" w:hint="default"/>
      </w:rPr>
    </w:lvl>
    <w:lvl w:ilvl="3" w:tplc="30B2956C" w:tentative="1">
      <w:start w:val="1"/>
      <w:numFmt w:val="bullet"/>
      <w:lvlText w:val="•"/>
      <w:lvlJc w:val="left"/>
      <w:pPr>
        <w:tabs>
          <w:tab w:val="num" w:pos="2880"/>
        </w:tabs>
        <w:ind w:left="2880" w:hanging="360"/>
      </w:pPr>
      <w:rPr>
        <w:rFonts w:ascii="Arial" w:hAnsi="Arial" w:hint="default"/>
      </w:rPr>
    </w:lvl>
    <w:lvl w:ilvl="4" w:tplc="C8340DCC" w:tentative="1">
      <w:start w:val="1"/>
      <w:numFmt w:val="bullet"/>
      <w:lvlText w:val="•"/>
      <w:lvlJc w:val="left"/>
      <w:pPr>
        <w:tabs>
          <w:tab w:val="num" w:pos="3600"/>
        </w:tabs>
        <w:ind w:left="3600" w:hanging="360"/>
      </w:pPr>
      <w:rPr>
        <w:rFonts w:ascii="Arial" w:hAnsi="Arial" w:hint="default"/>
      </w:rPr>
    </w:lvl>
    <w:lvl w:ilvl="5" w:tplc="CC4891BE" w:tentative="1">
      <w:start w:val="1"/>
      <w:numFmt w:val="bullet"/>
      <w:lvlText w:val="•"/>
      <w:lvlJc w:val="left"/>
      <w:pPr>
        <w:tabs>
          <w:tab w:val="num" w:pos="4320"/>
        </w:tabs>
        <w:ind w:left="4320" w:hanging="360"/>
      </w:pPr>
      <w:rPr>
        <w:rFonts w:ascii="Arial" w:hAnsi="Arial" w:hint="default"/>
      </w:rPr>
    </w:lvl>
    <w:lvl w:ilvl="6" w:tplc="B2E20C58" w:tentative="1">
      <w:start w:val="1"/>
      <w:numFmt w:val="bullet"/>
      <w:lvlText w:val="•"/>
      <w:lvlJc w:val="left"/>
      <w:pPr>
        <w:tabs>
          <w:tab w:val="num" w:pos="5040"/>
        </w:tabs>
        <w:ind w:left="5040" w:hanging="360"/>
      </w:pPr>
      <w:rPr>
        <w:rFonts w:ascii="Arial" w:hAnsi="Arial" w:hint="default"/>
      </w:rPr>
    </w:lvl>
    <w:lvl w:ilvl="7" w:tplc="F60013CA" w:tentative="1">
      <w:start w:val="1"/>
      <w:numFmt w:val="bullet"/>
      <w:lvlText w:val="•"/>
      <w:lvlJc w:val="left"/>
      <w:pPr>
        <w:tabs>
          <w:tab w:val="num" w:pos="5760"/>
        </w:tabs>
        <w:ind w:left="5760" w:hanging="360"/>
      </w:pPr>
      <w:rPr>
        <w:rFonts w:ascii="Arial" w:hAnsi="Arial" w:hint="default"/>
      </w:rPr>
    </w:lvl>
    <w:lvl w:ilvl="8" w:tplc="9FD2B9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A313D"/>
    <w:multiLevelType w:val="hybridMultilevel"/>
    <w:tmpl w:val="368CFA3E"/>
    <w:lvl w:ilvl="0" w:tplc="AEC67050">
      <w:start w:val="1"/>
      <w:numFmt w:val="bullet"/>
      <w:lvlText w:val="•"/>
      <w:lvlJc w:val="left"/>
      <w:pPr>
        <w:tabs>
          <w:tab w:val="num" w:pos="720"/>
        </w:tabs>
        <w:ind w:left="720" w:hanging="360"/>
      </w:pPr>
      <w:rPr>
        <w:rFonts w:ascii="Arial" w:hAnsi="Arial" w:hint="default"/>
      </w:rPr>
    </w:lvl>
    <w:lvl w:ilvl="1" w:tplc="44027EB8">
      <w:numFmt w:val="bullet"/>
      <w:lvlText w:val="•"/>
      <w:lvlJc w:val="left"/>
      <w:pPr>
        <w:tabs>
          <w:tab w:val="num" w:pos="1440"/>
        </w:tabs>
        <w:ind w:left="1440" w:hanging="360"/>
      </w:pPr>
      <w:rPr>
        <w:rFonts w:ascii="Arial" w:hAnsi="Arial" w:hint="default"/>
      </w:rPr>
    </w:lvl>
    <w:lvl w:ilvl="2" w:tplc="FCD89612" w:tentative="1">
      <w:start w:val="1"/>
      <w:numFmt w:val="bullet"/>
      <w:lvlText w:val="•"/>
      <w:lvlJc w:val="left"/>
      <w:pPr>
        <w:tabs>
          <w:tab w:val="num" w:pos="2160"/>
        </w:tabs>
        <w:ind w:left="2160" w:hanging="360"/>
      </w:pPr>
      <w:rPr>
        <w:rFonts w:ascii="Arial" w:hAnsi="Arial" w:hint="default"/>
      </w:rPr>
    </w:lvl>
    <w:lvl w:ilvl="3" w:tplc="B4C476D0" w:tentative="1">
      <w:start w:val="1"/>
      <w:numFmt w:val="bullet"/>
      <w:lvlText w:val="•"/>
      <w:lvlJc w:val="left"/>
      <w:pPr>
        <w:tabs>
          <w:tab w:val="num" w:pos="2880"/>
        </w:tabs>
        <w:ind w:left="2880" w:hanging="360"/>
      </w:pPr>
      <w:rPr>
        <w:rFonts w:ascii="Arial" w:hAnsi="Arial" w:hint="default"/>
      </w:rPr>
    </w:lvl>
    <w:lvl w:ilvl="4" w:tplc="92FEC354" w:tentative="1">
      <w:start w:val="1"/>
      <w:numFmt w:val="bullet"/>
      <w:lvlText w:val="•"/>
      <w:lvlJc w:val="left"/>
      <w:pPr>
        <w:tabs>
          <w:tab w:val="num" w:pos="3600"/>
        </w:tabs>
        <w:ind w:left="3600" w:hanging="360"/>
      </w:pPr>
      <w:rPr>
        <w:rFonts w:ascii="Arial" w:hAnsi="Arial" w:hint="default"/>
      </w:rPr>
    </w:lvl>
    <w:lvl w:ilvl="5" w:tplc="1B5CE1A0" w:tentative="1">
      <w:start w:val="1"/>
      <w:numFmt w:val="bullet"/>
      <w:lvlText w:val="•"/>
      <w:lvlJc w:val="left"/>
      <w:pPr>
        <w:tabs>
          <w:tab w:val="num" w:pos="4320"/>
        </w:tabs>
        <w:ind w:left="4320" w:hanging="360"/>
      </w:pPr>
      <w:rPr>
        <w:rFonts w:ascii="Arial" w:hAnsi="Arial" w:hint="default"/>
      </w:rPr>
    </w:lvl>
    <w:lvl w:ilvl="6" w:tplc="683088C6" w:tentative="1">
      <w:start w:val="1"/>
      <w:numFmt w:val="bullet"/>
      <w:lvlText w:val="•"/>
      <w:lvlJc w:val="left"/>
      <w:pPr>
        <w:tabs>
          <w:tab w:val="num" w:pos="5040"/>
        </w:tabs>
        <w:ind w:left="5040" w:hanging="360"/>
      </w:pPr>
      <w:rPr>
        <w:rFonts w:ascii="Arial" w:hAnsi="Arial" w:hint="default"/>
      </w:rPr>
    </w:lvl>
    <w:lvl w:ilvl="7" w:tplc="7D14F646" w:tentative="1">
      <w:start w:val="1"/>
      <w:numFmt w:val="bullet"/>
      <w:lvlText w:val="•"/>
      <w:lvlJc w:val="left"/>
      <w:pPr>
        <w:tabs>
          <w:tab w:val="num" w:pos="5760"/>
        </w:tabs>
        <w:ind w:left="5760" w:hanging="360"/>
      </w:pPr>
      <w:rPr>
        <w:rFonts w:ascii="Arial" w:hAnsi="Arial" w:hint="default"/>
      </w:rPr>
    </w:lvl>
    <w:lvl w:ilvl="8" w:tplc="8CCE25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E6761E"/>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7762C2"/>
    <w:multiLevelType w:val="hybridMultilevel"/>
    <w:tmpl w:val="E326D43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F5B4C"/>
    <w:multiLevelType w:val="hybridMultilevel"/>
    <w:tmpl w:val="5E08B67C"/>
    <w:lvl w:ilvl="0" w:tplc="45449B30">
      <w:start w:val="1"/>
      <w:numFmt w:val="bullet"/>
      <w:lvlText w:val="•"/>
      <w:lvlJc w:val="left"/>
      <w:pPr>
        <w:tabs>
          <w:tab w:val="num" w:pos="720"/>
        </w:tabs>
        <w:ind w:left="720" w:hanging="360"/>
      </w:pPr>
      <w:rPr>
        <w:rFonts w:ascii="Arial" w:hAnsi="Arial" w:hint="default"/>
      </w:rPr>
    </w:lvl>
    <w:lvl w:ilvl="1" w:tplc="0B646E84">
      <w:numFmt w:val="bullet"/>
      <w:lvlText w:val="•"/>
      <w:lvlJc w:val="left"/>
      <w:pPr>
        <w:tabs>
          <w:tab w:val="num" w:pos="1440"/>
        </w:tabs>
        <w:ind w:left="1440" w:hanging="360"/>
      </w:pPr>
      <w:rPr>
        <w:rFonts w:ascii="Arial" w:hAnsi="Arial" w:hint="default"/>
      </w:rPr>
    </w:lvl>
    <w:lvl w:ilvl="2" w:tplc="16DAEA9E" w:tentative="1">
      <w:start w:val="1"/>
      <w:numFmt w:val="bullet"/>
      <w:lvlText w:val="•"/>
      <w:lvlJc w:val="left"/>
      <w:pPr>
        <w:tabs>
          <w:tab w:val="num" w:pos="2160"/>
        </w:tabs>
        <w:ind w:left="2160" w:hanging="360"/>
      </w:pPr>
      <w:rPr>
        <w:rFonts w:ascii="Arial" w:hAnsi="Arial" w:hint="default"/>
      </w:rPr>
    </w:lvl>
    <w:lvl w:ilvl="3" w:tplc="6DAAA57E" w:tentative="1">
      <w:start w:val="1"/>
      <w:numFmt w:val="bullet"/>
      <w:lvlText w:val="•"/>
      <w:lvlJc w:val="left"/>
      <w:pPr>
        <w:tabs>
          <w:tab w:val="num" w:pos="2880"/>
        </w:tabs>
        <w:ind w:left="2880" w:hanging="360"/>
      </w:pPr>
      <w:rPr>
        <w:rFonts w:ascii="Arial" w:hAnsi="Arial" w:hint="default"/>
      </w:rPr>
    </w:lvl>
    <w:lvl w:ilvl="4" w:tplc="4E72FB5E" w:tentative="1">
      <w:start w:val="1"/>
      <w:numFmt w:val="bullet"/>
      <w:lvlText w:val="•"/>
      <w:lvlJc w:val="left"/>
      <w:pPr>
        <w:tabs>
          <w:tab w:val="num" w:pos="3600"/>
        </w:tabs>
        <w:ind w:left="3600" w:hanging="360"/>
      </w:pPr>
      <w:rPr>
        <w:rFonts w:ascii="Arial" w:hAnsi="Arial" w:hint="default"/>
      </w:rPr>
    </w:lvl>
    <w:lvl w:ilvl="5" w:tplc="ECA63D04" w:tentative="1">
      <w:start w:val="1"/>
      <w:numFmt w:val="bullet"/>
      <w:lvlText w:val="•"/>
      <w:lvlJc w:val="left"/>
      <w:pPr>
        <w:tabs>
          <w:tab w:val="num" w:pos="4320"/>
        </w:tabs>
        <w:ind w:left="4320" w:hanging="360"/>
      </w:pPr>
      <w:rPr>
        <w:rFonts w:ascii="Arial" w:hAnsi="Arial" w:hint="default"/>
      </w:rPr>
    </w:lvl>
    <w:lvl w:ilvl="6" w:tplc="46AA3E62" w:tentative="1">
      <w:start w:val="1"/>
      <w:numFmt w:val="bullet"/>
      <w:lvlText w:val="•"/>
      <w:lvlJc w:val="left"/>
      <w:pPr>
        <w:tabs>
          <w:tab w:val="num" w:pos="5040"/>
        </w:tabs>
        <w:ind w:left="5040" w:hanging="360"/>
      </w:pPr>
      <w:rPr>
        <w:rFonts w:ascii="Arial" w:hAnsi="Arial" w:hint="default"/>
      </w:rPr>
    </w:lvl>
    <w:lvl w:ilvl="7" w:tplc="88DAAA3A" w:tentative="1">
      <w:start w:val="1"/>
      <w:numFmt w:val="bullet"/>
      <w:lvlText w:val="•"/>
      <w:lvlJc w:val="left"/>
      <w:pPr>
        <w:tabs>
          <w:tab w:val="num" w:pos="5760"/>
        </w:tabs>
        <w:ind w:left="5760" w:hanging="360"/>
      </w:pPr>
      <w:rPr>
        <w:rFonts w:ascii="Arial" w:hAnsi="Arial" w:hint="default"/>
      </w:rPr>
    </w:lvl>
    <w:lvl w:ilvl="8" w:tplc="1BC4AF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8B0D47"/>
    <w:multiLevelType w:val="hybridMultilevel"/>
    <w:tmpl w:val="15DE4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6606C0"/>
    <w:multiLevelType w:val="hybridMultilevel"/>
    <w:tmpl w:val="3AFE9546"/>
    <w:lvl w:ilvl="0" w:tplc="24F88AD0">
      <w:start w:val="1"/>
      <w:numFmt w:val="bullet"/>
      <w:lvlText w:val="•"/>
      <w:lvlJc w:val="left"/>
      <w:pPr>
        <w:tabs>
          <w:tab w:val="num" w:pos="720"/>
        </w:tabs>
        <w:ind w:left="720" w:hanging="360"/>
      </w:pPr>
      <w:rPr>
        <w:rFonts w:ascii="Arial" w:hAnsi="Arial" w:hint="default"/>
      </w:rPr>
    </w:lvl>
    <w:lvl w:ilvl="1" w:tplc="D0DAE3FA">
      <w:numFmt w:val="bullet"/>
      <w:lvlText w:val="•"/>
      <w:lvlJc w:val="left"/>
      <w:pPr>
        <w:tabs>
          <w:tab w:val="num" w:pos="1440"/>
        </w:tabs>
        <w:ind w:left="1440" w:hanging="360"/>
      </w:pPr>
      <w:rPr>
        <w:rFonts w:ascii="Arial" w:hAnsi="Arial" w:hint="default"/>
      </w:rPr>
    </w:lvl>
    <w:lvl w:ilvl="2" w:tplc="A64894D6">
      <w:numFmt w:val="bullet"/>
      <w:lvlText w:val="•"/>
      <w:lvlJc w:val="left"/>
      <w:pPr>
        <w:tabs>
          <w:tab w:val="num" w:pos="2160"/>
        </w:tabs>
        <w:ind w:left="2160" w:hanging="360"/>
      </w:pPr>
      <w:rPr>
        <w:rFonts w:ascii="Arial" w:hAnsi="Arial" w:hint="default"/>
      </w:rPr>
    </w:lvl>
    <w:lvl w:ilvl="3" w:tplc="70EC6626" w:tentative="1">
      <w:start w:val="1"/>
      <w:numFmt w:val="bullet"/>
      <w:lvlText w:val="•"/>
      <w:lvlJc w:val="left"/>
      <w:pPr>
        <w:tabs>
          <w:tab w:val="num" w:pos="2880"/>
        </w:tabs>
        <w:ind w:left="2880" w:hanging="360"/>
      </w:pPr>
      <w:rPr>
        <w:rFonts w:ascii="Arial" w:hAnsi="Arial" w:hint="default"/>
      </w:rPr>
    </w:lvl>
    <w:lvl w:ilvl="4" w:tplc="58C058F2" w:tentative="1">
      <w:start w:val="1"/>
      <w:numFmt w:val="bullet"/>
      <w:lvlText w:val="•"/>
      <w:lvlJc w:val="left"/>
      <w:pPr>
        <w:tabs>
          <w:tab w:val="num" w:pos="3600"/>
        </w:tabs>
        <w:ind w:left="3600" w:hanging="360"/>
      </w:pPr>
      <w:rPr>
        <w:rFonts w:ascii="Arial" w:hAnsi="Arial" w:hint="default"/>
      </w:rPr>
    </w:lvl>
    <w:lvl w:ilvl="5" w:tplc="CBD67710" w:tentative="1">
      <w:start w:val="1"/>
      <w:numFmt w:val="bullet"/>
      <w:lvlText w:val="•"/>
      <w:lvlJc w:val="left"/>
      <w:pPr>
        <w:tabs>
          <w:tab w:val="num" w:pos="4320"/>
        </w:tabs>
        <w:ind w:left="4320" w:hanging="360"/>
      </w:pPr>
      <w:rPr>
        <w:rFonts w:ascii="Arial" w:hAnsi="Arial" w:hint="default"/>
      </w:rPr>
    </w:lvl>
    <w:lvl w:ilvl="6" w:tplc="329CDBE0" w:tentative="1">
      <w:start w:val="1"/>
      <w:numFmt w:val="bullet"/>
      <w:lvlText w:val="•"/>
      <w:lvlJc w:val="left"/>
      <w:pPr>
        <w:tabs>
          <w:tab w:val="num" w:pos="5040"/>
        </w:tabs>
        <w:ind w:left="5040" w:hanging="360"/>
      </w:pPr>
      <w:rPr>
        <w:rFonts w:ascii="Arial" w:hAnsi="Arial" w:hint="default"/>
      </w:rPr>
    </w:lvl>
    <w:lvl w:ilvl="7" w:tplc="D2D6E544" w:tentative="1">
      <w:start w:val="1"/>
      <w:numFmt w:val="bullet"/>
      <w:lvlText w:val="•"/>
      <w:lvlJc w:val="left"/>
      <w:pPr>
        <w:tabs>
          <w:tab w:val="num" w:pos="5760"/>
        </w:tabs>
        <w:ind w:left="5760" w:hanging="360"/>
      </w:pPr>
      <w:rPr>
        <w:rFonts w:ascii="Arial" w:hAnsi="Arial" w:hint="default"/>
      </w:rPr>
    </w:lvl>
    <w:lvl w:ilvl="8" w:tplc="1B947D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A53D3"/>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0"/>
  </w:num>
  <w:num w:numId="2">
    <w:abstractNumId w:val="36"/>
  </w:num>
  <w:num w:numId="3">
    <w:abstractNumId w:val="39"/>
  </w:num>
  <w:num w:numId="4">
    <w:abstractNumId w:val="33"/>
  </w:num>
  <w:num w:numId="5">
    <w:abstractNumId w:val="22"/>
  </w:num>
  <w:num w:numId="6">
    <w:abstractNumId w:val="2"/>
  </w:num>
  <w:num w:numId="7">
    <w:abstractNumId w:val="12"/>
  </w:num>
  <w:num w:numId="8">
    <w:abstractNumId w:val="29"/>
  </w:num>
  <w:num w:numId="9">
    <w:abstractNumId w:val="16"/>
  </w:num>
  <w:num w:numId="10">
    <w:abstractNumId w:val="4"/>
  </w:num>
  <w:num w:numId="11">
    <w:abstractNumId w:val="0"/>
  </w:num>
  <w:num w:numId="12">
    <w:abstractNumId w:val="19"/>
  </w:num>
  <w:num w:numId="13">
    <w:abstractNumId w:val="27"/>
  </w:num>
  <w:num w:numId="14">
    <w:abstractNumId w:val="20"/>
  </w:num>
  <w:num w:numId="15">
    <w:abstractNumId w:val="21"/>
  </w:num>
  <w:num w:numId="16">
    <w:abstractNumId w:val="25"/>
  </w:num>
  <w:num w:numId="17">
    <w:abstractNumId w:val="17"/>
  </w:num>
  <w:num w:numId="18">
    <w:abstractNumId w:val="28"/>
  </w:num>
  <w:num w:numId="19">
    <w:abstractNumId w:val="35"/>
  </w:num>
  <w:num w:numId="20">
    <w:abstractNumId w:val="3"/>
  </w:num>
  <w:num w:numId="21">
    <w:abstractNumId w:val="31"/>
  </w:num>
  <w:num w:numId="22">
    <w:abstractNumId w:val="15"/>
  </w:num>
  <w:num w:numId="23">
    <w:abstractNumId w:val="10"/>
  </w:num>
  <w:num w:numId="24">
    <w:abstractNumId w:val="3"/>
  </w:num>
  <w:num w:numId="25">
    <w:abstractNumId w:val="24"/>
  </w:num>
  <w:num w:numId="26">
    <w:abstractNumId w:val="40"/>
  </w:num>
  <w:num w:numId="27">
    <w:abstractNumId w:val="26"/>
  </w:num>
  <w:num w:numId="28">
    <w:abstractNumId w:val="13"/>
  </w:num>
  <w:num w:numId="29">
    <w:abstractNumId w:val="40"/>
  </w:num>
  <w:num w:numId="30">
    <w:abstractNumId w:val="40"/>
  </w:num>
  <w:num w:numId="31">
    <w:abstractNumId w:val="40"/>
  </w:num>
  <w:num w:numId="32">
    <w:abstractNumId w:val="7"/>
  </w:num>
  <w:num w:numId="33">
    <w:abstractNumId w:val="9"/>
  </w:num>
  <w:num w:numId="34">
    <w:abstractNumId w:val="5"/>
  </w:num>
  <w:num w:numId="35">
    <w:abstractNumId w:val="30"/>
  </w:num>
  <w:num w:numId="36">
    <w:abstractNumId w:val="32"/>
  </w:num>
  <w:num w:numId="37">
    <w:abstractNumId w:val="8"/>
  </w:num>
  <w:num w:numId="38">
    <w:abstractNumId w:val="1"/>
  </w:num>
  <w:num w:numId="39">
    <w:abstractNumId w:val="34"/>
  </w:num>
  <w:num w:numId="40">
    <w:abstractNumId w:val="18"/>
  </w:num>
  <w:num w:numId="41">
    <w:abstractNumId w:val="40"/>
  </w:num>
  <w:num w:numId="42">
    <w:abstractNumId w:val="38"/>
  </w:num>
  <w:num w:numId="43">
    <w:abstractNumId w:val="23"/>
  </w:num>
  <w:num w:numId="44">
    <w:abstractNumId w:val="14"/>
  </w:num>
  <w:num w:numId="45">
    <w:abstractNumId w:val="37"/>
  </w:num>
  <w:num w:numId="46">
    <w:abstractNumId w:val="6"/>
  </w:num>
  <w:num w:numId="4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A6"/>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21"/>
    <w:rsid w:val="00004A91"/>
    <w:rsid w:val="00004AE5"/>
    <w:rsid w:val="00005405"/>
    <w:rsid w:val="00005881"/>
    <w:rsid w:val="00005F6F"/>
    <w:rsid w:val="000064D2"/>
    <w:rsid w:val="0000655A"/>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C7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9A1"/>
    <w:rsid w:val="00017A21"/>
    <w:rsid w:val="00017D35"/>
    <w:rsid w:val="00017D87"/>
    <w:rsid w:val="00017DA0"/>
    <w:rsid w:val="00017E60"/>
    <w:rsid w:val="00020997"/>
    <w:rsid w:val="00020ED3"/>
    <w:rsid w:val="00020F24"/>
    <w:rsid w:val="00020F26"/>
    <w:rsid w:val="000211F1"/>
    <w:rsid w:val="00021242"/>
    <w:rsid w:val="000212A9"/>
    <w:rsid w:val="00021548"/>
    <w:rsid w:val="000215DF"/>
    <w:rsid w:val="000216FE"/>
    <w:rsid w:val="00021765"/>
    <w:rsid w:val="0002195F"/>
    <w:rsid w:val="00021A48"/>
    <w:rsid w:val="0002247B"/>
    <w:rsid w:val="00022924"/>
    <w:rsid w:val="00022A03"/>
    <w:rsid w:val="00023150"/>
    <w:rsid w:val="0002339A"/>
    <w:rsid w:val="000234EF"/>
    <w:rsid w:val="000239CD"/>
    <w:rsid w:val="00023FF6"/>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98A"/>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38C"/>
    <w:rsid w:val="0004081C"/>
    <w:rsid w:val="00040940"/>
    <w:rsid w:val="00040F62"/>
    <w:rsid w:val="00040F76"/>
    <w:rsid w:val="00040FFF"/>
    <w:rsid w:val="000410F4"/>
    <w:rsid w:val="00041214"/>
    <w:rsid w:val="00041236"/>
    <w:rsid w:val="000418C6"/>
    <w:rsid w:val="000419CE"/>
    <w:rsid w:val="00041A5B"/>
    <w:rsid w:val="00041DEA"/>
    <w:rsid w:val="00041F29"/>
    <w:rsid w:val="00042117"/>
    <w:rsid w:val="00042178"/>
    <w:rsid w:val="0004223D"/>
    <w:rsid w:val="00042253"/>
    <w:rsid w:val="000423A2"/>
    <w:rsid w:val="000427E2"/>
    <w:rsid w:val="0004286E"/>
    <w:rsid w:val="000429AB"/>
    <w:rsid w:val="00042C12"/>
    <w:rsid w:val="00042C34"/>
    <w:rsid w:val="00042FF3"/>
    <w:rsid w:val="0004304A"/>
    <w:rsid w:val="0004321F"/>
    <w:rsid w:val="000432B3"/>
    <w:rsid w:val="00043366"/>
    <w:rsid w:val="00043422"/>
    <w:rsid w:val="00043950"/>
    <w:rsid w:val="00043E44"/>
    <w:rsid w:val="00043FCD"/>
    <w:rsid w:val="00043FF6"/>
    <w:rsid w:val="00044070"/>
    <w:rsid w:val="00044742"/>
    <w:rsid w:val="00044743"/>
    <w:rsid w:val="00044AD7"/>
    <w:rsid w:val="00044C4C"/>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6F33"/>
    <w:rsid w:val="00047464"/>
    <w:rsid w:val="000474C2"/>
    <w:rsid w:val="000474FD"/>
    <w:rsid w:val="000476DB"/>
    <w:rsid w:val="00047C7A"/>
    <w:rsid w:val="00047EFC"/>
    <w:rsid w:val="000500F7"/>
    <w:rsid w:val="000501CC"/>
    <w:rsid w:val="00050574"/>
    <w:rsid w:val="0005071B"/>
    <w:rsid w:val="000507E7"/>
    <w:rsid w:val="00050EA0"/>
    <w:rsid w:val="0005117B"/>
    <w:rsid w:val="000519B6"/>
    <w:rsid w:val="000519BA"/>
    <w:rsid w:val="00052321"/>
    <w:rsid w:val="00052F5C"/>
    <w:rsid w:val="00053870"/>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762"/>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CA5"/>
    <w:rsid w:val="000657C6"/>
    <w:rsid w:val="000657DB"/>
    <w:rsid w:val="000660E0"/>
    <w:rsid w:val="00066139"/>
    <w:rsid w:val="00066209"/>
    <w:rsid w:val="000664B6"/>
    <w:rsid w:val="00066676"/>
    <w:rsid w:val="00066ABC"/>
    <w:rsid w:val="00066E4C"/>
    <w:rsid w:val="00070026"/>
    <w:rsid w:val="00070818"/>
    <w:rsid w:val="00070DA9"/>
    <w:rsid w:val="00071769"/>
    <w:rsid w:val="00071E48"/>
    <w:rsid w:val="00072005"/>
    <w:rsid w:val="00072098"/>
    <w:rsid w:val="00072A6F"/>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680"/>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0BF"/>
    <w:rsid w:val="0009519F"/>
    <w:rsid w:val="0009523C"/>
    <w:rsid w:val="00095244"/>
    <w:rsid w:val="0009536B"/>
    <w:rsid w:val="0009542E"/>
    <w:rsid w:val="00095471"/>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5F8"/>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C5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B5"/>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0F3"/>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3FB3"/>
    <w:rsid w:val="000D4AD2"/>
    <w:rsid w:val="000D4ADA"/>
    <w:rsid w:val="000D4EF9"/>
    <w:rsid w:val="000D50D9"/>
    <w:rsid w:val="000D5261"/>
    <w:rsid w:val="000D54C5"/>
    <w:rsid w:val="000D5679"/>
    <w:rsid w:val="000D57F3"/>
    <w:rsid w:val="000D58EC"/>
    <w:rsid w:val="000D5BE4"/>
    <w:rsid w:val="000D5D51"/>
    <w:rsid w:val="000D64F8"/>
    <w:rsid w:val="000D6963"/>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3C80"/>
    <w:rsid w:val="000E43DA"/>
    <w:rsid w:val="000E44CB"/>
    <w:rsid w:val="000E4897"/>
    <w:rsid w:val="000E48E8"/>
    <w:rsid w:val="000E4B87"/>
    <w:rsid w:val="000E4CA2"/>
    <w:rsid w:val="000E4DA1"/>
    <w:rsid w:val="000E4FE3"/>
    <w:rsid w:val="000E5124"/>
    <w:rsid w:val="000E5285"/>
    <w:rsid w:val="000E58F2"/>
    <w:rsid w:val="000E600C"/>
    <w:rsid w:val="000E6099"/>
    <w:rsid w:val="000E6DE1"/>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1F4F"/>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63F"/>
    <w:rsid w:val="00107891"/>
    <w:rsid w:val="00107ABF"/>
    <w:rsid w:val="001102B4"/>
    <w:rsid w:val="0011055F"/>
    <w:rsid w:val="00110929"/>
    <w:rsid w:val="00110D7C"/>
    <w:rsid w:val="00110FB7"/>
    <w:rsid w:val="00111038"/>
    <w:rsid w:val="001112C9"/>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77A"/>
    <w:rsid w:val="001229DA"/>
    <w:rsid w:val="001233D7"/>
    <w:rsid w:val="00123DEA"/>
    <w:rsid w:val="0012400B"/>
    <w:rsid w:val="00125020"/>
    <w:rsid w:val="00125114"/>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0A"/>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8BB"/>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0B"/>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0D"/>
    <w:rsid w:val="0016364A"/>
    <w:rsid w:val="00163674"/>
    <w:rsid w:val="001637D2"/>
    <w:rsid w:val="001641D9"/>
    <w:rsid w:val="0016467C"/>
    <w:rsid w:val="00164CE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310"/>
    <w:rsid w:val="001677FE"/>
    <w:rsid w:val="0016798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1D"/>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D50"/>
    <w:rsid w:val="00182ECA"/>
    <w:rsid w:val="001837A5"/>
    <w:rsid w:val="001838D9"/>
    <w:rsid w:val="00183D2B"/>
    <w:rsid w:val="001840E0"/>
    <w:rsid w:val="00184125"/>
    <w:rsid w:val="00184132"/>
    <w:rsid w:val="0018446C"/>
    <w:rsid w:val="001846F0"/>
    <w:rsid w:val="00184CF3"/>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605"/>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CE5"/>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094"/>
    <w:rsid w:val="001A2212"/>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6B5"/>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215"/>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0EFC"/>
    <w:rsid w:val="001C189C"/>
    <w:rsid w:val="001C1E44"/>
    <w:rsid w:val="001C201B"/>
    <w:rsid w:val="001C22A9"/>
    <w:rsid w:val="001C262F"/>
    <w:rsid w:val="001C2710"/>
    <w:rsid w:val="001C2BE9"/>
    <w:rsid w:val="001C2CA6"/>
    <w:rsid w:val="001C2CCE"/>
    <w:rsid w:val="001C2D66"/>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047"/>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1B"/>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0CF"/>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2E5"/>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510"/>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79"/>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3F8A"/>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817"/>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7D4"/>
    <w:rsid w:val="00263856"/>
    <w:rsid w:val="00263A4E"/>
    <w:rsid w:val="00263AF0"/>
    <w:rsid w:val="00263BB1"/>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F57"/>
    <w:rsid w:val="0028525E"/>
    <w:rsid w:val="0028526F"/>
    <w:rsid w:val="00285522"/>
    <w:rsid w:val="002858DD"/>
    <w:rsid w:val="00286054"/>
    <w:rsid w:val="002869F1"/>
    <w:rsid w:val="00286BE5"/>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BB"/>
    <w:rsid w:val="00293406"/>
    <w:rsid w:val="00293455"/>
    <w:rsid w:val="0029380E"/>
    <w:rsid w:val="00293D9A"/>
    <w:rsid w:val="00293DAC"/>
    <w:rsid w:val="0029408F"/>
    <w:rsid w:val="0029424E"/>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13A"/>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49"/>
    <w:rsid w:val="002C22AC"/>
    <w:rsid w:val="002C2488"/>
    <w:rsid w:val="002C2600"/>
    <w:rsid w:val="002C2775"/>
    <w:rsid w:val="002C2B0B"/>
    <w:rsid w:val="002C2B54"/>
    <w:rsid w:val="002C2CB3"/>
    <w:rsid w:val="002C2E00"/>
    <w:rsid w:val="002C2EAD"/>
    <w:rsid w:val="002C3640"/>
    <w:rsid w:val="002C3707"/>
    <w:rsid w:val="002C384B"/>
    <w:rsid w:val="002C396A"/>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5F45"/>
    <w:rsid w:val="002C62BE"/>
    <w:rsid w:val="002C6318"/>
    <w:rsid w:val="002C6B24"/>
    <w:rsid w:val="002C6B7F"/>
    <w:rsid w:val="002C6DE2"/>
    <w:rsid w:val="002C7043"/>
    <w:rsid w:val="002C7241"/>
    <w:rsid w:val="002C7612"/>
    <w:rsid w:val="002C76ED"/>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2B"/>
    <w:rsid w:val="002D5636"/>
    <w:rsid w:val="002D570C"/>
    <w:rsid w:val="002D62AC"/>
    <w:rsid w:val="002D6360"/>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1"/>
    <w:rsid w:val="002E10B9"/>
    <w:rsid w:val="002E1348"/>
    <w:rsid w:val="002E15FB"/>
    <w:rsid w:val="002E1811"/>
    <w:rsid w:val="002E1A64"/>
    <w:rsid w:val="002E1B19"/>
    <w:rsid w:val="002E23EC"/>
    <w:rsid w:val="002E263C"/>
    <w:rsid w:val="002E2A3F"/>
    <w:rsid w:val="002E2AAC"/>
    <w:rsid w:val="002E2C37"/>
    <w:rsid w:val="002E3201"/>
    <w:rsid w:val="002E32E6"/>
    <w:rsid w:val="002E367E"/>
    <w:rsid w:val="002E3AF4"/>
    <w:rsid w:val="002E3D5C"/>
    <w:rsid w:val="002E4D40"/>
    <w:rsid w:val="002E5204"/>
    <w:rsid w:val="002E5878"/>
    <w:rsid w:val="002E594B"/>
    <w:rsid w:val="002E6123"/>
    <w:rsid w:val="002E62C2"/>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4BCE"/>
    <w:rsid w:val="002F540F"/>
    <w:rsid w:val="002F5425"/>
    <w:rsid w:val="002F5924"/>
    <w:rsid w:val="002F5E5A"/>
    <w:rsid w:val="002F67E6"/>
    <w:rsid w:val="002F682B"/>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8BA"/>
    <w:rsid w:val="00311ABA"/>
    <w:rsid w:val="00311C39"/>
    <w:rsid w:val="00311C55"/>
    <w:rsid w:val="00311D6F"/>
    <w:rsid w:val="00311DE5"/>
    <w:rsid w:val="003123A3"/>
    <w:rsid w:val="003124EC"/>
    <w:rsid w:val="0031264C"/>
    <w:rsid w:val="003126AE"/>
    <w:rsid w:val="00312A11"/>
    <w:rsid w:val="00312FE3"/>
    <w:rsid w:val="003133FB"/>
    <w:rsid w:val="00313800"/>
    <w:rsid w:val="00313806"/>
    <w:rsid w:val="0031390A"/>
    <w:rsid w:val="00313965"/>
    <w:rsid w:val="00313A2D"/>
    <w:rsid w:val="00313AE8"/>
    <w:rsid w:val="00313B33"/>
    <w:rsid w:val="00313FF7"/>
    <w:rsid w:val="0031454F"/>
    <w:rsid w:val="00314EA6"/>
    <w:rsid w:val="0031528C"/>
    <w:rsid w:val="00315655"/>
    <w:rsid w:val="0031570B"/>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556"/>
    <w:rsid w:val="00346B62"/>
    <w:rsid w:val="00346C9B"/>
    <w:rsid w:val="00346CFA"/>
    <w:rsid w:val="00346D0E"/>
    <w:rsid w:val="00346DC8"/>
    <w:rsid w:val="00346DCF"/>
    <w:rsid w:val="00346DE4"/>
    <w:rsid w:val="00346E53"/>
    <w:rsid w:val="00346EF4"/>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F4E"/>
    <w:rsid w:val="00374875"/>
    <w:rsid w:val="0037499D"/>
    <w:rsid w:val="003749AF"/>
    <w:rsid w:val="00374B69"/>
    <w:rsid w:val="00374CD3"/>
    <w:rsid w:val="0037512B"/>
    <w:rsid w:val="00375550"/>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6EE"/>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2A"/>
    <w:rsid w:val="00387C70"/>
    <w:rsid w:val="00387FE2"/>
    <w:rsid w:val="00390279"/>
    <w:rsid w:val="00390290"/>
    <w:rsid w:val="0039072E"/>
    <w:rsid w:val="00391174"/>
    <w:rsid w:val="00391699"/>
    <w:rsid w:val="00391BF9"/>
    <w:rsid w:val="0039218F"/>
    <w:rsid w:val="00393358"/>
    <w:rsid w:val="003933E4"/>
    <w:rsid w:val="00393948"/>
    <w:rsid w:val="003939B0"/>
    <w:rsid w:val="00393C35"/>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1D7"/>
    <w:rsid w:val="003B2317"/>
    <w:rsid w:val="003B26E3"/>
    <w:rsid w:val="003B2803"/>
    <w:rsid w:val="003B2AE3"/>
    <w:rsid w:val="003B33D4"/>
    <w:rsid w:val="003B342C"/>
    <w:rsid w:val="003B3A3D"/>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D94"/>
    <w:rsid w:val="003C3E04"/>
    <w:rsid w:val="003C3E9D"/>
    <w:rsid w:val="003C416F"/>
    <w:rsid w:val="003C4300"/>
    <w:rsid w:val="003C431C"/>
    <w:rsid w:val="003C4991"/>
    <w:rsid w:val="003C4D43"/>
    <w:rsid w:val="003C52DF"/>
    <w:rsid w:val="003C5336"/>
    <w:rsid w:val="003C55C8"/>
    <w:rsid w:val="003C5BB7"/>
    <w:rsid w:val="003C5BE0"/>
    <w:rsid w:val="003C5C32"/>
    <w:rsid w:val="003C6367"/>
    <w:rsid w:val="003C6813"/>
    <w:rsid w:val="003C6C81"/>
    <w:rsid w:val="003C6FF1"/>
    <w:rsid w:val="003C70F5"/>
    <w:rsid w:val="003C7408"/>
    <w:rsid w:val="003C7558"/>
    <w:rsid w:val="003C762D"/>
    <w:rsid w:val="003C76C7"/>
    <w:rsid w:val="003C76EA"/>
    <w:rsid w:val="003C79A2"/>
    <w:rsid w:val="003D00F6"/>
    <w:rsid w:val="003D018E"/>
    <w:rsid w:val="003D01E2"/>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0C5"/>
    <w:rsid w:val="003D3378"/>
    <w:rsid w:val="003D3437"/>
    <w:rsid w:val="003D3A12"/>
    <w:rsid w:val="003D3B62"/>
    <w:rsid w:val="003D3D9B"/>
    <w:rsid w:val="003D4117"/>
    <w:rsid w:val="003D4795"/>
    <w:rsid w:val="003D47D6"/>
    <w:rsid w:val="003D4E20"/>
    <w:rsid w:val="003D5760"/>
    <w:rsid w:val="003D58F7"/>
    <w:rsid w:val="003D5A85"/>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B63"/>
    <w:rsid w:val="003E4D3F"/>
    <w:rsid w:val="003E540D"/>
    <w:rsid w:val="003E5925"/>
    <w:rsid w:val="003E5E9E"/>
    <w:rsid w:val="003E6457"/>
    <w:rsid w:val="003E677A"/>
    <w:rsid w:val="003E6798"/>
    <w:rsid w:val="003E69F1"/>
    <w:rsid w:val="003E69FE"/>
    <w:rsid w:val="003E6DC9"/>
    <w:rsid w:val="003E70C4"/>
    <w:rsid w:val="003E72BF"/>
    <w:rsid w:val="003E73B0"/>
    <w:rsid w:val="003E77BF"/>
    <w:rsid w:val="003E7B1B"/>
    <w:rsid w:val="003E7F4A"/>
    <w:rsid w:val="003F003E"/>
    <w:rsid w:val="003F0127"/>
    <w:rsid w:val="003F01D8"/>
    <w:rsid w:val="003F06B0"/>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2BF"/>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7D9"/>
    <w:rsid w:val="00402854"/>
    <w:rsid w:val="0040288B"/>
    <w:rsid w:val="00402C85"/>
    <w:rsid w:val="00402E44"/>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21D"/>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09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E9"/>
    <w:rsid w:val="004379FB"/>
    <w:rsid w:val="00437D5C"/>
    <w:rsid w:val="00440605"/>
    <w:rsid w:val="0044068C"/>
    <w:rsid w:val="00440779"/>
    <w:rsid w:val="00440BE4"/>
    <w:rsid w:val="00441030"/>
    <w:rsid w:val="004412C2"/>
    <w:rsid w:val="004417CD"/>
    <w:rsid w:val="004417E3"/>
    <w:rsid w:val="00441D70"/>
    <w:rsid w:val="00442070"/>
    <w:rsid w:val="00442546"/>
    <w:rsid w:val="00442596"/>
    <w:rsid w:val="00442B2D"/>
    <w:rsid w:val="00442EAC"/>
    <w:rsid w:val="00442F97"/>
    <w:rsid w:val="00443004"/>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3B4"/>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5AC"/>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BB7"/>
    <w:rsid w:val="004860FC"/>
    <w:rsid w:val="004864A2"/>
    <w:rsid w:val="00486817"/>
    <w:rsid w:val="00486D66"/>
    <w:rsid w:val="00486EB7"/>
    <w:rsid w:val="00487358"/>
    <w:rsid w:val="0048754F"/>
    <w:rsid w:val="00487722"/>
    <w:rsid w:val="0048776C"/>
    <w:rsid w:val="00487973"/>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7AF"/>
    <w:rsid w:val="00495918"/>
    <w:rsid w:val="00495EB2"/>
    <w:rsid w:val="00495F14"/>
    <w:rsid w:val="00496245"/>
    <w:rsid w:val="0049685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BDC"/>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AE7"/>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7BC"/>
    <w:rsid w:val="004D0AE4"/>
    <w:rsid w:val="004D0EEA"/>
    <w:rsid w:val="004D106C"/>
    <w:rsid w:val="004D1089"/>
    <w:rsid w:val="004D185E"/>
    <w:rsid w:val="004D1CC1"/>
    <w:rsid w:val="004D286F"/>
    <w:rsid w:val="004D296A"/>
    <w:rsid w:val="004D2BBB"/>
    <w:rsid w:val="004D304B"/>
    <w:rsid w:val="004D350E"/>
    <w:rsid w:val="004D3786"/>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21C"/>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2AB"/>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2FE"/>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0ED"/>
    <w:rsid w:val="005352A3"/>
    <w:rsid w:val="005355A3"/>
    <w:rsid w:val="00535AC2"/>
    <w:rsid w:val="00536152"/>
    <w:rsid w:val="00536207"/>
    <w:rsid w:val="00536279"/>
    <w:rsid w:val="00536773"/>
    <w:rsid w:val="005367D9"/>
    <w:rsid w:val="00536960"/>
    <w:rsid w:val="00536A92"/>
    <w:rsid w:val="00536E56"/>
    <w:rsid w:val="00537072"/>
    <w:rsid w:val="005376FF"/>
    <w:rsid w:val="00537D11"/>
    <w:rsid w:val="00537EAF"/>
    <w:rsid w:val="00540821"/>
    <w:rsid w:val="00540FA3"/>
    <w:rsid w:val="00541049"/>
    <w:rsid w:val="0054125B"/>
    <w:rsid w:val="00541352"/>
    <w:rsid w:val="0054138B"/>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012"/>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5DB"/>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953"/>
    <w:rsid w:val="0057028B"/>
    <w:rsid w:val="005705F9"/>
    <w:rsid w:val="00570672"/>
    <w:rsid w:val="00570866"/>
    <w:rsid w:val="00570A68"/>
    <w:rsid w:val="00570C7E"/>
    <w:rsid w:val="00570D64"/>
    <w:rsid w:val="00570F0A"/>
    <w:rsid w:val="005711F8"/>
    <w:rsid w:val="005716B3"/>
    <w:rsid w:val="0057176A"/>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D1D"/>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4F7"/>
    <w:rsid w:val="0058192F"/>
    <w:rsid w:val="005819B6"/>
    <w:rsid w:val="00581BE2"/>
    <w:rsid w:val="005822F3"/>
    <w:rsid w:val="0058232E"/>
    <w:rsid w:val="0058284A"/>
    <w:rsid w:val="00582A08"/>
    <w:rsid w:val="00582BE0"/>
    <w:rsid w:val="00582CF2"/>
    <w:rsid w:val="00583067"/>
    <w:rsid w:val="0058327E"/>
    <w:rsid w:val="00583316"/>
    <w:rsid w:val="00583648"/>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8BE"/>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7B9"/>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77B"/>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B7CF2"/>
    <w:rsid w:val="005C0045"/>
    <w:rsid w:val="005C062B"/>
    <w:rsid w:val="005C0691"/>
    <w:rsid w:val="005C09E0"/>
    <w:rsid w:val="005C0BCB"/>
    <w:rsid w:val="005C0CBF"/>
    <w:rsid w:val="005C0FC4"/>
    <w:rsid w:val="005C1512"/>
    <w:rsid w:val="005C19C3"/>
    <w:rsid w:val="005C1AB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4E3"/>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08"/>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A6A"/>
    <w:rsid w:val="005E4CC0"/>
    <w:rsid w:val="005E4F5C"/>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3DA9"/>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4EE5"/>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92D"/>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267"/>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4669"/>
    <w:rsid w:val="00644FDC"/>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4533"/>
    <w:rsid w:val="006545AE"/>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2C"/>
    <w:rsid w:val="0066130F"/>
    <w:rsid w:val="0066144B"/>
    <w:rsid w:val="006616DD"/>
    <w:rsid w:val="006617E7"/>
    <w:rsid w:val="006618AC"/>
    <w:rsid w:val="00661A46"/>
    <w:rsid w:val="0066204F"/>
    <w:rsid w:val="00662B85"/>
    <w:rsid w:val="00662C63"/>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6B5"/>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AC2"/>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E96"/>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24C"/>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3BB4"/>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245"/>
    <w:rsid w:val="006B7374"/>
    <w:rsid w:val="006B79D2"/>
    <w:rsid w:val="006B7C3C"/>
    <w:rsid w:val="006B7CC5"/>
    <w:rsid w:val="006C058F"/>
    <w:rsid w:val="006C0B60"/>
    <w:rsid w:val="006C0E44"/>
    <w:rsid w:val="006C1261"/>
    <w:rsid w:val="006C14C5"/>
    <w:rsid w:val="006C17BF"/>
    <w:rsid w:val="006C1AD5"/>
    <w:rsid w:val="006C1CAE"/>
    <w:rsid w:val="006C1D9E"/>
    <w:rsid w:val="006C1E69"/>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05E"/>
    <w:rsid w:val="006D3630"/>
    <w:rsid w:val="006D394C"/>
    <w:rsid w:val="006D3C07"/>
    <w:rsid w:val="006D4266"/>
    <w:rsid w:val="006D4462"/>
    <w:rsid w:val="006D45AC"/>
    <w:rsid w:val="006D46A7"/>
    <w:rsid w:val="006D4A26"/>
    <w:rsid w:val="006D5082"/>
    <w:rsid w:val="006D5669"/>
    <w:rsid w:val="006D583B"/>
    <w:rsid w:val="006D5AA8"/>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69A"/>
    <w:rsid w:val="006E1A1D"/>
    <w:rsid w:val="006E1CD4"/>
    <w:rsid w:val="006E1E4C"/>
    <w:rsid w:val="006E1F57"/>
    <w:rsid w:val="006E1FA7"/>
    <w:rsid w:val="006E26BF"/>
    <w:rsid w:val="006E2830"/>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06"/>
    <w:rsid w:val="006F3D48"/>
    <w:rsid w:val="006F3F53"/>
    <w:rsid w:val="006F4328"/>
    <w:rsid w:val="006F46DA"/>
    <w:rsid w:val="006F47EF"/>
    <w:rsid w:val="006F4D41"/>
    <w:rsid w:val="006F4F79"/>
    <w:rsid w:val="006F52E9"/>
    <w:rsid w:val="006F5654"/>
    <w:rsid w:val="006F59FF"/>
    <w:rsid w:val="006F5C1B"/>
    <w:rsid w:val="006F6105"/>
    <w:rsid w:val="006F6289"/>
    <w:rsid w:val="006F6711"/>
    <w:rsid w:val="006F6885"/>
    <w:rsid w:val="006F6B9B"/>
    <w:rsid w:val="006F6D4F"/>
    <w:rsid w:val="006F6FF3"/>
    <w:rsid w:val="006F71E8"/>
    <w:rsid w:val="006F751D"/>
    <w:rsid w:val="006F79D2"/>
    <w:rsid w:val="006F7DC4"/>
    <w:rsid w:val="006F7E9B"/>
    <w:rsid w:val="00700695"/>
    <w:rsid w:val="007007B6"/>
    <w:rsid w:val="00700879"/>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065"/>
    <w:rsid w:val="0071777E"/>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0CE5"/>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3E0"/>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57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149"/>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5D8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8B0"/>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8"/>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139"/>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9F"/>
    <w:rsid w:val="007E68C7"/>
    <w:rsid w:val="007E69C1"/>
    <w:rsid w:val="007E6C74"/>
    <w:rsid w:val="007E7148"/>
    <w:rsid w:val="007E7835"/>
    <w:rsid w:val="007E7C64"/>
    <w:rsid w:val="007E7EEA"/>
    <w:rsid w:val="007F0115"/>
    <w:rsid w:val="007F01A8"/>
    <w:rsid w:val="007F03A0"/>
    <w:rsid w:val="007F0665"/>
    <w:rsid w:val="007F0967"/>
    <w:rsid w:val="007F0B1E"/>
    <w:rsid w:val="007F0DB0"/>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07E"/>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9FC"/>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289"/>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3DF"/>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7AA"/>
    <w:rsid w:val="008379B4"/>
    <w:rsid w:val="00837AED"/>
    <w:rsid w:val="00837B7A"/>
    <w:rsid w:val="0084098F"/>
    <w:rsid w:val="00840C99"/>
    <w:rsid w:val="00840E43"/>
    <w:rsid w:val="00840E63"/>
    <w:rsid w:val="0084102E"/>
    <w:rsid w:val="008417EB"/>
    <w:rsid w:val="008419A5"/>
    <w:rsid w:val="00841AEB"/>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47FE5"/>
    <w:rsid w:val="008502DA"/>
    <w:rsid w:val="00850AA9"/>
    <w:rsid w:val="00850B92"/>
    <w:rsid w:val="00850E6B"/>
    <w:rsid w:val="00850EE0"/>
    <w:rsid w:val="008510FF"/>
    <w:rsid w:val="008511C7"/>
    <w:rsid w:val="00851222"/>
    <w:rsid w:val="008513E2"/>
    <w:rsid w:val="008519BF"/>
    <w:rsid w:val="008521FD"/>
    <w:rsid w:val="00852456"/>
    <w:rsid w:val="008527DB"/>
    <w:rsid w:val="00852B5A"/>
    <w:rsid w:val="00852CEF"/>
    <w:rsid w:val="00853905"/>
    <w:rsid w:val="00854629"/>
    <w:rsid w:val="008548B9"/>
    <w:rsid w:val="00854E11"/>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132"/>
    <w:rsid w:val="0086328C"/>
    <w:rsid w:val="00863670"/>
    <w:rsid w:val="00863939"/>
    <w:rsid w:val="00863F6D"/>
    <w:rsid w:val="00864245"/>
    <w:rsid w:val="00864359"/>
    <w:rsid w:val="008644FB"/>
    <w:rsid w:val="0086487C"/>
    <w:rsid w:val="00864F49"/>
    <w:rsid w:val="0086545A"/>
    <w:rsid w:val="00865E31"/>
    <w:rsid w:val="00866011"/>
    <w:rsid w:val="00866041"/>
    <w:rsid w:val="00866070"/>
    <w:rsid w:val="008663C2"/>
    <w:rsid w:val="00866666"/>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C8D"/>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76A"/>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3D1"/>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4D1D"/>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7C8"/>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8C1"/>
    <w:rsid w:val="008C3ADA"/>
    <w:rsid w:val="008C4609"/>
    <w:rsid w:val="008C46E3"/>
    <w:rsid w:val="008C4B4D"/>
    <w:rsid w:val="008C5323"/>
    <w:rsid w:val="008C5361"/>
    <w:rsid w:val="008C53FF"/>
    <w:rsid w:val="008C5A7E"/>
    <w:rsid w:val="008C6582"/>
    <w:rsid w:val="008C6A18"/>
    <w:rsid w:val="008C6A90"/>
    <w:rsid w:val="008C6C69"/>
    <w:rsid w:val="008C6F52"/>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0F21"/>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6B5"/>
    <w:rsid w:val="008E475F"/>
    <w:rsid w:val="008E497D"/>
    <w:rsid w:val="008E4EC9"/>
    <w:rsid w:val="008E545C"/>
    <w:rsid w:val="008E57EC"/>
    <w:rsid w:val="008E5CE7"/>
    <w:rsid w:val="008E5E1C"/>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EE"/>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4D"/>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13A"/>
    <w:rsid w:val="0092220D"/>
    <w:rsid w:val="0092295D"/>
    <w:rsid w:val="00922CC4"/>
    <w:rsid w:val="00923061"/>
    <w:rsid w:val="009230F2"/>
    <w:rsid w:val="009231D7"/>
    <w:rsid w:val="0092340E"/>
    <w:rsid w:val="0092362D"/>
    <w:rsid w:val="00923A27"/>
    <w:rsid w:val="00923EBB"/>
    <w:rsid w:val="009240A9"/>
    <w:rsid w:val="00924278"/>
    <w:rsid w:val="00924439"/>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68"/>
    <w:rsid w:val="009379C4"/>
    <w:rsid w:val="00937B11"/>
    <w:rsid w:val="00937E11"/>
    <w:rsid w:val="0094003A"/>
    <w:rsid w:val="009408C8"/>
    <w:rsid w:val="00940A0A"/>
    <w:rsid w:val="00941391"/>
    <w:rsid w:val="00941608"/>
    <w:rsid w:val="00941660"/>
    <w:rsid w:val="00941696"/>
    <w:rsid w:val="00941724"/>
    <w:rsid w:val="00941E5A"/>
    <w:rsid w:val="00942107"/>
    <w:rsid w:val="009425FE"/>
    <w:rsid w:val="00942A33"/>
    <w:rsid w:val="00942C6C"/>
    <w:rsid w:val="00942C7C"/>
    <w:rsid w:val="009433AC"/>
    <w:rsid w:val="009438DD"/>
    <w:rsid w:val="009438EF"/>
    <w:rsid w:val="00943B00"/>
    <w:rsid w:val="00943F31"/>
    <w:rsid w:val="00943FC3"/>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005"/>
    <w:rsid w:val="0095317F"/>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6ED6"/>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60"/>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1D"/>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1281"/>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78F"/>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A7CB9"/>
    <w:rsid w:val="009A7E2E"/>
    <w:rsid w:val="009B0120"/>
    <w:rsid w:val="009B05F3"/>
    <w:rsid w:val="009B0961"/>
    <w:rsid w:val="009B09DD"/>
    <w:rsid w:val="009B0A38"/>
    <w:rsid w:val="009B0F00"/>
    <w:rsid w:val="009B1023"/>
    <w:rsid w:val="009B1085"/>
    <w:rsid w:val="009B1672"/>
    <w:rsid w:val="009B1867"/>
    <w:rsid w:val="009B241F"/>
    <w:rsid w:val="009B2690"/>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01F"/>
    <w:rsid w:val="009C22A4"/>
    <w:rsid w:val="009C2344"/>
    <w:rsid w:val="009C2623"/>
    <w:rsid w:val="009C2695"/>
    <w:rsid w:val="009C2A6E"/>
    <w:rsid w:val="009C2CDA"/>
    <w:rsid w:val="009C360F"/>
    <w:rsid w:val="009C3857"/>
    <w:rsid w:val="009C39C6"/>
    <w:rsid w:val="009C3AE8"/>
    <w:rsid w:val="009C3C7C"/>
    <w:rsid w:val="009C3E59"/>
    <w:rsid w:val="009C3F75"/>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C7EF6"/>
    <w:rsid w:val="009D0198"/>
    <w:rsid w:val="009D021F"/>
    <w:rsid w:val="009D02FF"/>
    <w:rsid w:val="009D05CE"/>
    <w:rsid w:val="009D0772"/>
    <w:rsid w:val="009D12FF"/>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14F"/>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493"/>
    <w:rsid w:val="009E1CD9"/>
    <w:rsid w:val="009E248F"/>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2C6"/>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E40"/>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979"/>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D83"/>
    <w:rsid w:val="00A07ED6"/>
    <w:rsid w:val="00A101FF"/>
    <w:rsid w:val="00A10332"/>
    <w:rsid w:val="00A103F7"/>
    <w:rsid w:val="00A10503"/>
    <w:rsid w:val="00A10758"/>
    <w:rsid w:val="00A10A79"/>
    <w:rsid w:val="00A10A8D"/>
    <w:rsid w:val="00A11A52"/>
    <w:rsid w:val="00A122EA"/>
    <w:rsid w:val="00A122F4"/>
    <w:rsid w:val="00A12490"/>
    <w:rsid w:val="00A125F7"/>
    <w:rsid w:val="00A125FF"/>
    <w:rsid w:val="00A12746"/>
    <w:rsid w:val="00A1286A"/>
    <w:rsid w:val="00A12A1E"/>
    <w:rsid w:val="00A1383B"/>
    <w:rsid w:val="00A13871"/>
    <w:rsid w:val="00A138DF"/>
    <w:rsid w:val="00A139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894"/>
    <w:rsid w:val="00A23AD1"/>
    <w:rsid w:val="00A23BED"/>
    <w:rsid w:val="00A23C7D"/>
    <w:rsid w:val="00A24484"/>
    <w:rsid w:val="00A24B4F"/>
    <w:rsid w:val="00A25281"/>
    <w:rsid w:val="00A25899"/>
    <w:rsid w:val="00A259FF"/>
    <w:rsid w:val="00A25B25"/>
    <w:rsid w:val="00A25EE9"/>
    <w:rsid w:val="00A26076"/>
    <w:rsid w:val="00A2615C"/>
    <w:rsid w:val="00A26424"/>
    <w:rsid w:val="00A2648D"/>
    <w:rsid w:val="00A26704"/>
    <w:rsid w:val="00A26F74"/>
    <w:rsid w:val="00A26FE3"/>
    <w:rsid w:val="00A273EF"/>
    <w:rsid w:val="00A27961"/>
    <w:rsid w:val="00A27E36"/>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EE"/>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77FB3"/>
    <w:rsid w:val="00A80740"/>
    <w:rsid w:val="00A8078B"/>
    <w:rsid w:val="00A80790"/>
    <w:rsid w:val="00A8092D"/>
    <w:rsid w:val="00A80F29"/>
    <w:rsid w:val="00A81AF5"/>
    <w:rsid w:val="00A81ECC"/>
    <w:rsid w:val="00A821B3"/>
    <w:rsid w:val="00A82E84"/>
    <w:rsid w:val="00A83457"/>
    <w:rsid w:val="00A83543"/>
    <w:rsid w:val="00A8360B"/>
    <w:rsid w:val="00A8369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2F2F"/>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58"/>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092"/>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5E0"/>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84F"/>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5D3"/>
    <w:rsid w:val="00AC49F2"/>
    <w:rsid w:val="00AC4AA9"/>
    <w:rsid w:val="00AC4B2C"/>
    <w:rsid w:val="00AC512F"/>
    <w:rsid w:val="00AC51AF"/>
    <w:rsid w:val="00AC58EC"/>
    <w:rsid w:val="00AC5C3A"/>
    <w:rsid w:val="00AC5CFB"/>
    <w:rsid w:val="00AC60F3"/>
    <w:rsid w:val="00AC6BD9"/>
    <w:rsid w:val="00AC6C33"/>
    <w:rsid w:val="00AC6D72"/>
    <w:rsid w:val="00AC6EEE"/>
    <w:rsid w:val="00AC7125"/>
    <w:rsid w:val="00AC7280"/>
    <w:rsid w:val="00AC73A9"/>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8C6"/>
    <w:rsid w:val="00AD3B86"/>
    <w:rsid w:val="00AD3F78"/>
    <w:rsid w:val="00AD43C0"/>
    <w:rsid w:val="00AD462D"/>
    <w:rsid w:val="00AD49B9"/>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3EC"/>
    <w:rsid w:val="00AF37A7"/>
    <w:rsid w:val="00AF38EC"/>
    <w:rsid w:val="00AF3A1D"/>
    <w:rsid w:val="00AF3D27"/>
    <w:rsid w:val="00AF3F1B"/>
    <w:rsid w:val="00AF43D6"/>
    <w:rsid w:val="00AF44D2"/>
    <w:rsid w:val="00AF4897"/>
    <w:rsid w:val="00AF4A9C"/>
    <w:rsid w:val="00AF4F2A"/>
    <w:rsid w:val="00AF4F3C"/>
    <w:rsid w:val="00AF5395"/>
    <w:rsid w:val="00AF5528"/>
    <w:rsid w:val="00AF5B2B"/>
    <w:rsid w:val="00AF604B"/>
    <w:rsid w:val="00AF61B5"/>
    <w:rsid w:val="00AF6383"/>
    <w:rsid w:val="00AF6664"/>
    <w:rsid w:val="00AF66B2"/>
    <w:rsid w:val="00AF7227"/>
    <w:rsid w:val="00AF72E0"/>
    <w:rsid w:val="00AF764A"/>
    <w:rsid w:val="00AF79FA"/>
    <w:rsid w:val="00AF7FF7"/>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C46"/>
    <w:rsid w:val="00B03F69"/>
    <w:rsid w:val="00B03F6A"/>
    <w:rsid w:val="00B04368"/>
    <w:rsid w:val="00B048E0"/>
    <w:rsid w:val="00B04953"/>
    <w:rsid w:val="00B04B3E"/>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6F9"/>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51"/>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1EDA"/>
    <w:rsid w:val="00B4213F"/>
    <w:rsid w:val="00B4227A"/>
    <w:rsid w:val="00B428A7"/>
    <w:rsid w:val="00B42ABC"/>
    <w:rsid w:val="00B42CFE"/>
    <w:rsid w:val="00B42D17"/>
    <w:rsid w:val="00B431F9"/>
    <w:rsid w:val="00B437DC"/>
    <w:rsid w:val="00B43950"/>
    <w:rsid w:val="00B43F04"/>
    <w:rsid w:val="00B44196"/>
    <w:rsid w:val="00B446D4"/>
    <w:rsid w:val="00B44734"/>
    <w:rsid w:val="00B44780"/>
    <w:rsid w:val="00B447C5"/>
    <w:rsid w:val="00B44860"/>
    <w:rsid w:val="00B448DE"/>
    <w:rsid w:val="00B44B11"/>
    <w:rsid w:val="00B44FBA"/>
    <w:rsid w:val="00B4503E"/>
    <w:rsid w:val="00B450DB"/>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88"/>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011"/>
    <w:rsid w:val="00B628CA"/>
    <w:rsid w:val="00B62B41"/>
    <w:rsid w:val="00B62F6C"/>
    <w:rsid w:val="00B62FAB"/>
    <w:rsid w:val="00B63130"/>
    <w:rsid w:val="00B63715"/>
    <w:rsid w:val="00B63773"/>
    <w:rsid w:val="00B63C27"/>
    <w:rsid w:val="00B63E7B"/>
    <w:rsid w:val="00B64063"/>
    <w:rsid w:val="00B642A1"/>
    <w:rsid w:val="00B64311"/>
    <w:rsid w:val="00B64527"/>
    <w:rsid w:val="00B6452C"/>
    <w:rsid w:val="00B64A3D"/>
    <w:rsid w:val="00B64C45"/>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D80"/>
    <w:rsid w:val="00B71EF2"/>
    <w:rsid w:val="00B71FF4"/>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6DCA"/>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C3B"/>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4E63"/>
    <w:rsid w:val="00B9500D"/>
    <w:rsid w:val="00B952A5"/>
    <w:rsid w:val="00B955FA"/>
    <w:rsid w:val="00B95666"/>
    <w:rsid w:val="00B95BF7"/>
    <w:rsid w:val="00B9612F"/>
    <w:rsid w:val="00B96186"/>
    <w:rsid w:val="00B96341"/>
    <w:rsid w:val="00B963BA"/>
    <w:rsid w:val="00B9643A"/>
    <w:rsid w:val="00B96704"/>
    <w:rsid w:val="00B969B2"/>
    <w:rsid w:val="00B974A0"/>
    <w:rsid w:val="00B97A80"/>
    <w:rsid w:val="00B97CF8"/>
    <w:rsid w:val="00B97D06"/>
    <w:rsid w:val="00B97DF8"/>
    <w:rsid w:val="00BA036B"/>
    <w:rsid w:val="00BA0C8C"/>
    <w:rsid w:val="00BA0E3A"/>
    <w:rsid w:val="00BA1360"/>
    <w:rsid w:val="00BA13F6"/>
    <w:rsid w:val="00BA148C"/>
    <w:rsid w:val="00BA17F2"/>
    <w:rsid w:val="00BA1844"/>
    <w:rsid w:val="00BA219F"/>
    <w:rsid w:val="00BA263E"/>
    <w:rsid w:val="00BA2915"/>
    <w:rsid w:val="00BA2D88"/>
    <w:rsid w:val="00BA3301"/>
    <w:rsid w:val="00BA3887"/>
    <w:rsid w:val="00BA3A4C"/>
    <w:rsid w:val="00BA3BDD"/>
    <w:rsid w:val="00BA40D4"/>
    <w:rsid w:val="00BA43A0"/>
    <w:rsid w:val="00BA4890"/>
    <w:rsid w:val="00BA49A9"/>
    <w:rsid w:val="00BA49DE"/>
    <w:rsid w:val="00BA4ED9"/>
    <w:rsid w:val="00BA5399"/>
    <w:rsid w:val="00BA55B3"/>
    <w:rsid w:val="00BA5623"/>
    <w:rsid w:val="00BA5A3C"/>
    <w:rsid w:val="00BA5C08"/>
    <w:rsid w:val="00BA5DCD"/>
    <w:rsid w:val="00BA5E86"/>
    <w:rsid w:val="00BA612F"/>
    <w:rsid w:val="00BA630B"/>
    <w:rsid w:val="00BA63F1"/>
    <w:rsid w:val="00BA69A2"/>
    <w:rsid w:val="00BA710E"/>
    <w:rsid w:val="00BA74E8"/>
    <w:rsid w:val="00BA78A4"/>
    <w:rsid w:val="00BA78CC"/>
    <w:rsid w:val="00BA791A"/>
    <w:rsid w:val="00BA7C00"/>
    <w:rsid w:val="00BB0977"/>
    <w:rsid w:val="00BB09A6"/>
    <w:rsid w:val="00BB0D47"/>
    <w:rsid w:val="00BB12C7"/>
    <w:rsid w:val="00BB1535"/>
    <w:rsid w:val="00BB15A1"/>
    <w:rsid w:val="00BB15C1"/>
    <w:rsid w:val="00BB1709"/>
    <w:rsid w:val="00BB1F02"/>
    <w:rsid w:val="00BB21CF"/>
    <w:rsid w:val="00BB278D"/>
    <w:rsid w:val="00BB286B"/>
    <w:rsid w:val="00BB292B"/>
    <w:rsid w:val="00BB293D"/>
    <w:rsid w:val="00BB2AC6"/>
    <w:rsid w:val="00BB2FB3"/>
    <w:rsid w:val="00BB3028"/>
    <w:rsid w:val="00BB30D5"/>
    <w:rsid w:val="00BB3252"/>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1B9E"/>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36"/>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363"/>
    <w:rsid w:val="00BC6423"/>
    <w:rsid w:val="00BC6796"/>
    <w:rsid w:val="00BC6A94"/>
    <w:rsid w:val="00BC6BA1"/>
    <w:rsid w:val="00BC6D6B"/>
    <w:rsid w:val="00BC6E20"/>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17"/>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BCA"/>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19"/>
    <w:rsid w:val="00BF25D1"/>
    <w:rsid w:val="00BF29C7"/>
    <w:rsid w:val="00BF2AAB"/>
    <w:rsid w:val="00BF2C3D"/>
    <w:rsid w:val="00BF2FEF"/>
    <w:rsid w:val="00BF30C2"/>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5C"/>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457"/>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1EF2"/>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2D4"/>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27F"/>
    <w:rsid w:val="00C4575D"/>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118"/>
    <w:rsid w:val="00C5620F"/>
    <w:rsid w:val="00C563CC"/>
    <w:rsid w:val="00C56852"/>
    <w:rsid w:val="00C56A41"/>
    <w:rsid w:val="00C56DD0"/>
    <w:rsid w:val="00C56E2E"/>
    <w:rsid w:val="00C57CFA"/>
    <w:rsid w:val="00C57F04"/>
    <w:rsid w:val="00C606A1"/>
    <w:rsid w:val="00C60980"/>
    <w:rsid w:val="00C60AF0"/>
    <w:rsid w:val="00C60C0A"/>
    <w:rsid w:val="00C61027"/>
    <w:rsid w:val="00C613EB"/>
    <w:rsid w:val="00C61724"/>
    <w:rsid w:val="00C61C38"/>
    <w:rsid w:val="00C61F5C"/>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3F7"/>
    <w:rsid w:val="00C65404"/>
    <w:rsid w:val="00C65A49"/>
    <w:rsid w:val="00C65B3D"/>
    <w:rsid w:val="00C66122"/>
    <w:rsid w:val="00C66715"/>
    <w:rsid w:val="00C66B99"/>
    <w:rsid w:val="00C67394"/>
    <w:rsid w:val="00C674CD"/>
    <w:rsid w:val="00C677CE"/>
    <w:rsid w:val="00C67907"/>
    <w:rsid w:val="00C67A3F"/>
    <w:rsid w:val="00C67B50"/>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5DE"/>
    <w:rsid w:val="00C75728"/>
    <w:rsid w:val="00C757B2"/>
    <w:rsid w:val="00C757FB"/>
    <w:rsid w:val="00C75F57"/>
    <w:rsid w:val="00C76065"/>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7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00"/>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342"/>
    <w:rsid w:val="00CB0516"/>
    <w:rsid w:val="00CB0654"/>
    <w:rsid w:val="00CB07BB"/>
    <w:rsid w:val="00CB0BD8"/>
    <w:rsid w:val="00CB0D03"/>
    <w:rsid w:val="00CB0DD6"/>
    <w:rsid w:val="00CB0FF0"/>
    <w:rsid w:val="00CB11D1"/>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2D30"/>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CB6"/>
    <w:rsid w:val="00CD11CE"/>
    <w:rsid w:val="00CD1B71"/>
    <w:rsid w:val="00CD1C66"/>
    <w:rsid w:val="00CD1CFF"/>
    <w:rsid w:val="00CD1F48"/>
    <w:rsid w:val="00CD2144"/>
    <w:rsid w:val="00CD2589"/>
    <w:rsid w:val="00CD2A69"/>
    <w:rsid w:val="00CD3514"/>
    <w:rsid w:val="00CD40C7"/>
    <w:rsid w:val="00CD4664"/>
    <w:rsid w:val="00CD4C1D"/>
    <w:rsid w:val="00CD4C52"/>
    <w:rsid w:val="00CD4D51"/>
    <w:rsid w:val="00CD5053"/>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03FA"/>
    <w:rsid w:val="00CE1125"/>
    <w:rsid w:val="00CE1242"/>
    <w:rsid w:val="00CE128F"/>
    <w:rsid w:val="00CE163E"/>
    <w:rsid w:val="00CE1BA7"/>
    <w:rsid w:val="00CE2037"/>
    <w:rsid w:val="00CE2230"/>
    <w:rsid w:val="00CE2507"/>
    <w:rsid w:val="00CE2618"/>
    <w:rsid w:val="00CE2703"/>
    <w:rsid w:val="00CE2CA3"/>
    <w:rsid w:val="00CE2E9F"/>
    <w:rsid w:val="00CE3242"/>
    <w:rsid w:val="00CE32E0"/>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0D9E"/>
    <w:rsid w:val="00CF11BE"/>
    <w:rsid w:val="00CF1325"/>
    <w:rsid w:val="00CF1438"/>
    <w:rsid w:val="00CF1680"/>
    <w:rsid w:val="00CF1B17"/>
    <w:rsid w:val="00CF1F87"/>
    <w:rsid w:val="00CF1FEC"/>
    <w:rsid w:val="00CF219B"/>
    <w:rsid w:val="00CF227A"/>
    <w:rsid w:val="00CF2321"/>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032"/>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64C"/>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17D35"/>
    <w:rsid w:val="00D20226"/>
    <w:rsid w:val="00D20992"/>
    <w:rsid w:val="00D209B3"/>
    <w:rsid w:val="00D209FC"/>
    <w:rsid w:val="00D20C55"/>
    <w:rsid w:val="00D21812"/>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AC"/>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26A"/>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16"/>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B1"/>
    <w:rsid w:val="00D47ED3"/>
    <w:rsid w:val="00D509B9"/>
    <w:rsid w:val="00D509DD"/>
    <w:rsid w:val="00D50E79"/>
    <w:rsid w:val="00D50F31"/>
    <w:rsid w:val="00D5156B"/>
    <w:rsid w:val="00D51789"/>
    <w:rsid w:val="00D519F4"/>
    <w:rsid w:val="00D51B83"/>
    <w:rsid w:val="00D52A5C"/>
    <w:rsid w:val="00D52DDC"/>
    <w:rsid w:val="00D5344C"/>
    <w:rsid w:val="00D53524"/>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E16"/>
    <w:rsid w:val="00D74FAD"/>
    <w:rsid w:val="00D75147"/>
    <w:rsid w:val="00D7526B"/>
    <w:rsid w:val="00D75339"/>
    <w:rsid w:val="00D753CA"/>
    <w:rsid w:val="00D75AB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99A"/>
    <w:rsid w:val="00D93B99"/>
    <w:rsid w:val="00D93BE0"/>
    <w:rsid w:val="00D93EAD"/>
    <w:rsid w:val="00D947A8"/>
    <w:rsid w:val="00D953B2"/>
    <w:rsid w:val="00D95415"/>
    <w:rsid w:val="00D95A26"/>
    <w:rsid w:val="00D95FCA"/>
    <w:rsid w:val="00D964A6"/>
    <w:rsid w:val="00D9652D"/>
    <w:rsid w:val="00D9680F"/>
    <w:rsid w:val="00D96CF8"/>
    <w:rsid w:val="00D96FB7"/>
    <w:rsid w:val="00D97573"/>
    <w:rsid w:val="00D97A5C"/>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A7"/>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61"/>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1FB"/>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B7B"/>
    <w:rsid w:val="00DE1C20"/>
    <w:rsid w:val="00DE1DED"/>
    <w:rsid w:val="00DE201B"/>
    <w:rsid w:val="00DE203F"/>
    <w:rsid w:val="00DE20CE"/>
    <w:rsid w:val="00DE2138"/>
    <w:rsid w:val="00DE2393"/>
    <w:rsid w:val="00DE2701"/>
    <w:rsid w:val="00DE2B5B"/>
    <w:rsid w:val="00DE2D31"/>
    <w:rsid w:val="00DE2E01"/>
    <w:rsid w:val="00DE303A"/>
    <w:rsid w:val="00DE3218"/>
    <w:rsid w:val="00DE3415"/>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62C"/>
    <w:rsid w:val="00DE7B04"/>
    <w:rsid w:val="00DE7E36"/>
    <w:rsid w:val="00DF0187"/>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2C1E"/>
    <w:rsid w:val="00DF3235"/>
    <w:rsid w:val="00DF3612"/>
    <w:rsid w:val="00DF3897"/>
    <w:rsid w:val="00DF3BA3"/>
    <w:rsid w:val="00DF3E4E"/>
    <w:rsid w:val="00DF3F30"/>
    <w:rsid w:val="00DF40BC"/>
    <w:rsid w:val="00DF411A"/>
    <w:rsid w:val="00DF4124"/>
    <w:rsid w:val="00DF4A4A"/>
    <w:rsid w:val="00DF4EF5"/>
    <w:rsid w:val="00DF53FC"/>
    <w:rsid w:val="00DF5580"/>
    <w:rsid w:val="00DF573D"/>
    <w:rsid w:val="00DF6005"/>
    <w:rsid w:val="00DF613D"/>
    <w:rsid w:val="00DF628C"/>
    <w:rsid w:val="00DF62DF"/>
    <w:rsid w:val="00DF6400"/>
    <w:rsid w:val="00DF67B7"/>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2D"/>
    <w:rsid w:val="00E034A7"/>
    <w:rsid w:val="00E039F1"/>
    <w:rsid w:val="00E03C00"/>
    <w:rsid w:val="00E03C3B"/>
    <w:rsid w:val="00E03F0C"/>
    <w:rsid w:val="00E0416A"/>
    <w:rsid w:val="00E047D7"/>
    <w:rsid w:val="00E0493A"/>
    <w:rsid w:val="00E04D39"/>
    <w:rsid w:val="00E0517B"/>
    <w:rsid w:val="00E053AE"/>
    <w:rsid w:val="00E05A0E"/>
    <w:rsid w:val="00E05A98"/>
    <w:rsid w:val="00E05C21"/>
    <w:rsid w:val="00E05D09"/>
    <w:rsid w:val="00E06141"/>
    <w:rsid w:val="00E07511"/>
    <w:rsid w:val="00E078DC"/>
    <w:rsid w:val="00E07CF7"/>
    <w:rsid w:val="00E1039D"/>
    <w:rsid w:val="00E10539"/>
    <w:rsid w:val="00E10B0E"/>
    <w:rsid w:val="00E10CE5"/>
    <w:rsid w:val="00E10D2A"/>
    <w:rsid w:val="00E10DB9"/>
    <w:rsid w:val="00E10E50"/>
    <w:rsid w:val="00E118B7"/>
    <w:rsid w:val="00E11D5B"/>
    <w:rsid w:val="00E11EFA"/>
    <w:rsid w:val="00E1211E"/>
    <w:rsid w:val="00E122F8"/>
    <w:rsid w:val="00E12449"/>
    <w:rsid w:val="00E124F1"/>
    <w:rsid w:val="00E1257D"/>
    <w:rsid w:val="00E1327D"/>
    <w:rsid w:val="00E13C72"/>
    <w:rsid w:val="00E1436E"/>
    <w:rsid w:val="00E1479C"/>
    <w:rsid w:val="00E14B6E"/>
    <w:rsid w:val="00E14D1B"/>
    <w:rsid w:val="00E14D82"/>
    <w:rsid w:val="00E159AA"/>
    <w:rsid w:val="00E15C0C"/>
    <w:rsid w:val="00E15DC6"/>
    <w:rsid w:val="00E15F1B"/>
    <w:rsid w:val="00E16011"/>
    <w:rsid w:val="00E163DA"/>
    <w:rsid w:val="00E16A1E"/>
    <w:rsid w:val="00E16B67"/>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4A9"/>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27A11"/>
    <w:rsid w:val="00E300A4"/>
    <w:rsid w:val="00E3011E"/>
    <w:rsid w:val="00E302F3"/>
    <w:rsid w:val="00E30752"/>
    <w:rsid w:val="00E30C9F"/>
    <w:rsid w:val="00E30FD7"/>
    <w:rsid w:val="00E31207"/>
    <w:rsid w:val="00E31AC0"/>
    <w:rsid w:val="00E31AFB"/>
    <w:rsid w:val="00E31E27"/>
    <w:rsid w:val="00E31F2D"/>
    <w:rsid w:val="00E32001"/>
    <w:rsid w:val="00E3212F"/>
    <w:rsid w:val="00E3219E"/>
    <w:rsid w:val="00E32229"/>
    <w:rsid w:val="00E32839"/>
    <w:rsid w:val="00E3299D"/>
    <w:rsid w:val="00E32B95"/>
    <w:rsid w:val="00E32D13"/>
    <w:rsid w:val="00E3329A"/>
    <w:rsid w:val="00E334CF"/>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5F79"/>
    <w:rsid w:val="00E36332"/>
    <w:rsid w:val="00E3654F"/>
    <w:rsid w:val="00E36818"/>
    <w:rsid w:val="00E36A62"/>
    <w:rsid w:val="00E371F4"/>
    <w:rsid w:val="00E37347"/>
    <w:rsid w:val="00E37CB2"/>
    <w:rsid w:val="00E400DB"/>
    <w:rsid w:val="00E4017A"/>
    <w:rsid w:val="00E40430"/>
    <w:rsid w:val="00E40950"/>
    <w:rsid w:val="00E40D2E"/>
    <w:rsid w:val="00E411CB"/>
    <w:rsid w:val="00E41792"/>
    <w:rsid w:val="00E41A61"/>
    <w:rsid w:val="00E41D92"/>
    <w:rsid w:val="00E41EA7"/>
    <w:rsid w:val="00E42C5A"/>
    <w:rsid w:val="00E432C4"/>
    <w:rsid w:val="00E43954"/>
    <w:rsid w:val="00E43A0A"/>
    <w:rsid w:val="00E43BD2"/>
    <w:rsid w:val="00E44034"/>
    <w:rsid w:val="00E442B0"/>
    <w:rsid w:val="00E444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19E9"/>
    <w:rsid w:val="00E52594"/>
    <w:rsid w:val="00E52753"/>
    <w:rsid w:val="00E52D59"/>
    <w:rsid w:val="00E5303E"/>
    <w:rsid w:val="00E5311F"/>
    <w:rsid w:val="00E53327"/>
    <w:rsid w:val="00E53546"/>
    <w:rsid w:val="00E53876"/>
    <w:rsid w:val="00E53AD5"/>
    <w:rsid w:val="00E53C19"/>
    <w:rsid w:val="00E53ED8"/>
    <w:rsid w:val="00E5413B"/>
    <w:rsid w:val="00E542E7"/>
    <w:rsid w:val="00E544C7"/>
    <w:rsid w:val="00E5487B"/>
    <w:rsid w:val="00E54E4C"/>
    <w:rsid w:val="00E55706"/>
    <w:rsid w:val="00E55A81"/>
    <w:rsid w:val="00E55EB3"/>
    <w:rsid w:val="00E55F57"/>
    <w:rsid w:val="00E56069"/>
    <w:rsid w:val="00E562C4"/>
    <w:rsid w:val="00E565B7"/>
    <w:rsid w:val="00E5671D"/>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1E9A"/>
    <w:rsid w:val="00E6216E"/>
    <w:rsid w:val="00E62296"/>
    <w:rsid w:val="00E62400"/>
    <w:rsid w:val="00E625AA"/>
    <w:rsid w:val="00E62902"/>
    <w:rsid w:val="00E62C3E"/>
    <w:rsid w:val="00E62CA9"/>
    <w:rsid w:val="00E62EF4"/>
    <w:rsid w:val="00E6369F"/>
    <w:rsid w:val="00E638CB"/>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20A"/>
    <w:rsid w:val="00E85557"/>
    <w:rsid w:val="00E85689"/>
    <w:rsid w:val="00E86288"/>
    <w:rsid w:val="00E86783"/>
    <w:rsid w:val="00E867CF"/>
    <w:rsid w:val="00E8727D"/>
    <w:rsid w:val="00E872E3"/>
    <w:rsid w:val="00E8751D"/>
    <w:rsid w:val="00E8767B"/>
    <w:rsid w:val="00E90676"/>
    <w:rsid w:val="00E90827"/>
    <w:rsid w:val="00E908C5"/>
    <w:rsid w:val="00E90BCF"/>
    <w:rsid w:val="00E90D01"/>
    <w:rsid w:val="00E90E64"/>
    <w:rsid w:val="00E90F7A"/>
    <w:rsid w:val="00E912D0"/>
    <w:rsid w:val="00E9135D"/>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0D39"/>
    <w:rsid w:val="00EA1607"/>
    <w:rsid w:val="00EA184F"/>
    <w:rsid w:val="00EA1A61"/>
    <w:rsid w:val="00EA1F92"/>
    <w:rsid w:val="00EA211F"/>
    <w:rsid w:val="00EA2133"/>
    <w:rsid w:val="00EA22A5"/>
    <w:rsid w:val="00EA22CF"/>
    <w:rsid w:val="00EA26C0"/>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103"/>
    <w:rsid w:val="00EB6255"/>
    <w:rsid w:val="00EB6629"/>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608"/>
    <w:rsid w:val="00EC2766"/>
    <w:rsid w:val="00EC28BC"/>
    <w:rsid w:val="00EC2A96"/>
    <w:rsid w:val="00EC2CB5"/>
    <w:rsid w:val="00EC362E"/>
    <w:rsid w:val="00EC3678"/>
    <w:rsid w:val="00EC380E"/>
    <w:rsid w:val="00EC38E2"/>
    <w:rsid w:val="00EC3BF0"/>
    <w:rsid w:val="00EC3C11"/>
    <w:rsid w:val="00EC3D35"/>
    <w:rsid w:val="00EC3DF5"/>
    <w:rsid w:val="00EC3E9B"/>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5D5"/>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2DA6"/>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E7E06"/>
    <w:rsid w:val="00EF008E"/>
    <w:rsid w:val="00EF052B"/>
    <w:rsid w:val="00EF0726"/>
    <w:rsid w:val="00EF07EE"/>
    <w:rsid w:val="00EF0859"/>
    <w:rsid w:val="00EF0CD3"/>
    <w:rsid w:val="00EF0EED"/>
    <w:rsid w:val="00EF121B"/>
    <w:rsid w:val="00EF145B"/>
    <w:rsid w:val="00EF1585"/>
    <w:rsid w:val="00EF15C9"/>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4C4"/>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CF3"/>
    <w:rsid w:val="00F00DE0"/>
    <w:rsid w:val="00F00E2A"/>
    <w:rsid w:val="00F00E8D"/>
    <w:rsid w:val="00F00EE7"/>
    <w:rsid w:val="00F00F16"/>
    <w:rsid w:val="00F00F72"/>
    <w:rsid w:val="00F01390"/>
    <w:rsid w:val="00F01ADD"/>
    <w:rsid w:val="00F01B71"/>
    <w:rsid w:val="00F02C0B"/>
    <w:rsid w:val="00F02DA3"/>
    <w:rsid w:val="00F032A1"/>
    <w:rsid w:val="00F03358"/>
    <w:rsid w:val="00F03ABA"/>
    <w:rsid w:val="00F0435A"/>
    <w:rsid w:val="00F0439D"/>
    <w:rsid w:val="00F04554"/>
    <w:rsid w:val="00F04969"/>
    <w:rsid w:val="00F04B47"/>
    <w:rsid w:val="00F04C2C"/>
    <w:rsid w:val="00F05286"/>
    <w:rsid w:val="00F055B8"/>
    <w:rsid w:val="00F05653"/>
    <w:rsid w:val="00F05985"/>
    <w:rsid w:val="00F05E35"/>
    <w:rsid w:val="00F06AC7"/>
    <w:rsid w:val="00F077A3"/>
    <w:rsid w:val="00F07B38"/>
    <w:rsid w:val="00F07D44"/>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738"/>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153"/>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C0"/>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10DD"/>
    <w:rsid w:val="00F523FB"/>
    <w:rsid w:val="00F52B04"/>
    <w:rsid w:val="00F53198"/>
    <w:rsid w:val="00F532DC"/>
    <w:rsid w:val="00F53454"/>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96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CD"/>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B39"/>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C48"/>
    <w:rsid w:val="00F74E37"/>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1B5"/>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C9E"/>
    <w:rsid w:val="00F93DFD"/>
    <w:rsid w:val="00F93EBA"/>
    <w:rsid w:val="00F93FB2"/>
    <w:rsid w:val="00F93FC2"/>
    <w:rsid w:val="00F94441"/>
    <w:rsid w:val="00F94BD0"/>
    <w:rsid w:val="00F94ED6"/>
    <w:rsid w:val="00F94F21"/>
    <w:rsid w:val="00F95075"/>
    <w:rsid w:val="00F9570C"/>
    <w:rsid w:val="00F95808"/>
    <w:rsid w:val="00F9592F"/>
    <w:rsid w:val="00F95C2A"/>
    <w:rsid w:val="00F96051"/>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37C"/>
    <w:rsid w:val="00FA2716"/>
    <w:rsid w:val="00FA2943"/>
    <w:rsid w:val="00FA2BE8"/>
    <w:rsid w:val="00FA2DD1"/>
    <w:rsid w:val="00FA30C6"/>
    <w:rsid w:val="00FA320E"/>
    <w:rsid w:val="00FA390E"/>
    <w:rsid w:val="00FA3DAA"/>
    <w:rsid w:val="00FA3E87"/>
    <w:rsid w:val="00FA45E6"/>
    <w:rsid w:val="00FA473F"/>
    <w:rsid w:val="00FA4759"/>
    <w:rsid w:val="00FA4BDA"/>
    <w:rsid w:val="00FA4C61"/>
    <w:rsid w:val="00FA4D4D"/>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82"/>
    <w:rsid w:val="00FB6BCE"/>
    <w:rsid w:val="00FB6EF2"/>
    <w:rsid w:val="00FB71E3"/>
    <w:rsid w:val="00FB72BD"/>
    <w:rsid w:val="00FB7B44"/>
    <w:rsid w:val="00FB7CDE"/>
    <w:rsid w:val="00FB7D52"/>
    <w:rsid w:val="00FC00A6"/>
    <w:rsid w:val="00FC01E2"/>
    <w:rsid w:val="00FC024E"/>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12A"/>
    <w:rsid w:val="00FD1B95"/>
    <w:rsid w:val="00FD1BE0"/>
    <w:rsid w:val="00FD1C06"/>
    <w:rsid w:val="00FD2861"/>
    <w:rsid w:val="00FD2ABF"/>
    <w:rsid w:val="00FD3785"/>
    <w:rsid w:val="00FD37AD"/>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25E"/>
    <w:rsid w:val="00FF0397"/>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408"/>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ñ弌’i"/>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styleId="TOC8">
    <w:name w:val="toc 8"/>
    <w:basedOn w:val="TOC1"/>
    <w:uiPriority w:val="39"/>
    <w:rsid w:val="00CD0CB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CD0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3691933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83454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014532">
      <w:bodyDiv w:val="1"/>
      <w:marLeft w:val="0"/>
      <w:marRight w:val="0"/>
      <w:marTop w:val="0"/>
      <w:marBottom w:val="0"/>
      <w:divBdr>
        <w:top w:val="none" w:sz="0" w:space="0" w:color="auto"/>
        <w:left w:val="none" w:sz="0" w:space="0" w:color="auto"/>
        <w:bottom w:val="none" w:sz="0" w:space="0" w:color="auto"/>
        <w:right w:val="none" w:sz="0" w:space="0" w:color="auto"/>
      </w:divBdr>
      <w:divsChild>
        <w:div w:id="1088619752">
          <w:marLeft w:val="360"/>
          <w:marRight w:val="0"/>
          <w:marTop w:val="200"/>
          <w:marBottom w:val="0"/>
          <w:divBdr>
            <w:top w:val="none" w:sz="0" w:space="0" w:color="auto"/>
            <w:left w:val="none" w:sz="0" w:space="0" w:color="auto"/>
            <w:bottom w:val="none" w:sz="0" w:space="0" w:color="auto"/>
            <w:right w:val="none" w:sz="0" w:space="0" w:color="auto"/>
          </w:divBdr>
        </w:div>
        <w:div w:id="224411294">
          <w:marLeft w:val="1080"/>
          <w:marRight w:val="0"/>
          <w:marTop w:val="100"/>
          <w:marBottom w:val="0"/>
          <w:divBdr>
            <w:top w:val="none" w:sz="0" w:space="0" w:color="auto"/>
            <w:left w:val="none" w:sz="0" w:space="0" w:color="auto"/>
            <w:bottom w:val="none" w:sz="0" w:space="0" w:color="auto"/>
            <w:right w:val="none" w:sz="0" w:space="0" w:color="auto"/>
          </w:divBdr>
        </w:div>
        <w:div w:id="2034727685">
          <w:marLeft w:val="1080"/>
          <w:marRight w:val="0"/>
          <w:marTop w:val="100"/>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1409011">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0546272">
      <w:bodyDiv w:val="1"/>
      <w:marLeft w:val="0"/>
      <w:marRight w:val="0"/>
      <w:marTop w:val="0"/>
      <w:marBottom w:val="0"/>
      <w:divBdr>
        <w:top w:val="none" w:sz="0" w:space="0" w:color="auto"/>
        <w:left w:val="none" w:sz="0" w:space="0" w:color="auto"/>
        <w:bottom w:val="none" w:sz="0" w:space="0" w:color="auto"/>
        <w:right w:val="none" w:sz="0" w:space="0" w:color="auto"/>
      </w:divBdr>
      <w:divsChild>
        <w:div w:id="1787116695">
          <w:marLeft w:val="360"/>
          <w:marRight w:val="0"/>
          <w:marTop w:val="200"/>
          <w:marBottom w:val="0"/>
          <w:divBdr>
            <w:top w:val="none" w:sz="0" w:space="0" w:color="auto"/>
            <w:left w:val="none" w:sz="0" w:space="0" w:color="auto"/>
            <w:bottom w:val="none" w:sz="0" w:space="0" w:color="auto"/>
            <w:right w:val="none" w:sz="0" w:space="0" w:color="auto"/>
          </w:divBdr>
        </w:div>
        <w:div w:id="990258367">
          <w:marLeft w:val="1080"/>
          <w:marRight w:val="0"/>
          <w:marTop w:val="100"/>
          <w:marBottom w:val="0"/>
          <w:divBdr>
            <w:top w:val="none" w:sz="0" w:space="0" w:color="auto"/>
            <w:left w:val="none" w:sz="0" w:space="0" w:color="auto"/>
            <w:bottom w:val="none" w:sz="0" w:space="0" w:color="auto"/>
            <w:right w:val="none" w:sz="0" w:space="0" w:color="auto"/>
          </w:divBdr>
        </w:div>
        <w:div w:id="585578959">
          <w:marLeft w:val="1080"/>
          <w:marRight w:val="0"/>
          <w:marTop w:val="100"/>
          <w:marBottom w:val="0"/>
          <w:divBdr>
            <w:top w:val="none" w:sz="0" w:space="0" w:color="auto"/>
            <w:left w:val="none" w:sz="0" w:space="0" w:color="auto"/>
            <w:bottom w:val="none" w:sz="0" w:space="0" w:color="auto"/>
            <w:right w:val="none" w:sz="0" w:space="0" w:color="auto"/>
          </w:divBdr>
        </w:div>
        <w:div w:id="1301153017">
          <w:marLeft w:val="1080"/>
          <w:marRight w:val="0"/>
          <w:marTop w:val="100"/>
          <w:marBottom w:val="0"/>
          <w:divBdr>
            <w:top w:val="none" w:sz="0" w:space="0" w:color="auto"/>
            <w:left w:val="none" w:sz="0" w:space="0" w:color="auto"/>
            <w:bottom w:val="none" w:sz="0" w:space="0" w:color="auto"/>
            <w:right w:val="none" w:sz="0" w:space="0" w:color="auto"/>
          </w:divBdr>
        </w:div>
        <w:div w:id="1024667542">
          <w:marLeft w:val="360"/>
          <w:marRight w:val="0"/>
          <w:marTop w:val="20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6850874">
      <w:bodyDiv w:val="1"/>
      <w:marLeft w:val="0"/>
      <w:marRight w:val="0"/>
      <w:marTop w:val="0"/>
      <w:marBottom w:val="0"/>
      <w:divBdr>
        <w:top w:val="none" w:sz="0" w:space="0" w:color="auto"/>
        <w:left w:val="none" w:sz="0" w:space="0" w:color="auto"/>
        <w:bottom w:val="none" w:sz="0" w:space="0" w:color="auto"/>
        <w:right w:val="none" w:sz="0" w:space="0" w:color="auto"/>
      </w:divBdr>
      <w:divsChild>
        <w:div w:id="1392537057">
          <w:marLeft w:val="360"/>
          <w:marRight w:val="0"/>
          <w:marTop w:val="200"/>
          <w:marBottom w:val="120"/>
          <w:divBdr>
            <w:top w:val="none" w:sz="0" w:space="0" w:color="auto"/>
            <w:left w:val="none" w:sz="0" w:space="0" w:color="auto"/>
            <w:bottom w:val="none" w:sz="0" w:space="0" w:color="auto"/>
            <w:right w:val="none" w:sz="0" w:space="0" w:color="auto"/>
          </w:divBdr>
        </w:div>
        <w:div w:id="1988823349">
          <w:marLeft w:val="1080"/>
          <w:marRight w:val="0"/>
          <w:marTop w:val="100"/>
          <w:marBottom w:val="120"/>
          <w:divBdr>
            <w:top w:val="none" w:sz="0" w:space="0" w:color="auto"/>
            <w:left w:val="none" w:sz="0" w:space="0" w:color="auto"/>
            <w:bottom w:val="none" w:sz="0" w:space="0" w:color="auto"/>
            <w:right w:val="none" w:sz="0" w:space="0" w:color="auto"/>
          </w:divBdr>
        </w:div>
        <w:div w:id="1861582194">
          <w:marLeft w:val="1080"/>
          <w:marRight w:val="0"/>
          <w:marTop w:val="100"/>
          <w:marBottom w:val="120"/>
          <w:divBdr>
            <w:top w:val="none" w:sz="0" w:space="0" w:color="auto"/>
            <w:left w:val="none" w:sz="0" w:space="0" w:color="auto"/>
            <w:bottom w:val="none" w:sz="0" w:space="0" w:color="auto"/>
            <w:right w:val="none" w:sz="0" w:space="0" w:color="auto"/>
          </w:divBdr>
        </w:div>
        <w:div w:id="570966481">
          <w:marLeft w:val="1080"/>
          <w:marRight w:val="0"/>
          <w:marTop w:val="100"/>
          <w:marBottom w:val="120"/>
          <w:divBdr>
            <w:top w:val="none" w:sz="0" w:space="0" w:color="auto"/>
            <w:left w:val="none" w:sz="0" w:space="0" w:color="auto"/>
            <w:bottom w:val="none" w:sz="0" w:space="0" w:color="auto"/>
            <w:right w:val="none" w:sz="0" w:space="0" w:color="auto"/>
          </w:divBdr>
        </w:div>
        <w:div w:id="2082871959">
          <w:marLeft w:val="1800"/>
          <w:marRight w:val="0"/>
          <w:marTop w:val="100"/>
          <w:marBottom w:val="120"/>
          <w:divBdr>
            <w:top w:val="none" w:sz="0" w:space="0" w:color="auto"/>
            <w:left w:val="none" w:sz="0" w:space="0" w:color="auto"/>
            <w:bottom w:val="none" w:sz="0" w:space="0" w:color="auto"/>
            <w:right w:val="none" w:sz="0" w:space="0" w:color="auto"/>
          </w:divBdr>
        </w:div>
        <w:div w:id="133572047">
          <w:marLeft w:val="1800"/>
          <w:marRight w:val="0"/>
          <w:marTop w:val="100"/>
          <w:marBottom w:val="120"/>
          <w:divBdr>
            <w:top w:val="none" w:sz="0" w:space="0" w:color="auto"/>
            <w:left w:val="none" w:sz="0" w:space="0" w:color="auto"/>
            <w:bottom w:val="none" w:sz="0" w:space="0" w:color="auto"/>
            <w:right w:val="none" w:sz="0" w:space="0" w:color="auto"/>
          </w:divBdr>
        </w:div>
        <w:div w:id="760025352">
          <w:marLeft w:val="1800"/>
          <w:marRight w:val="0"/>
          <w:marTop w:val="100"/>
          <w:marBottom w:val="120"/>
          <w:divBdr>
            <w:top w:val="none" w:sz="0" w:space="0" w:color="auto"/>
            <w:left w:val="none" w:sz="0" w:space="0" w:color="auto"/>
            <w:bottom w:val="none" w:sz="0" w:space="0" w:color="auto"/>
            <w:right w:val="none" w:sz="0" w:space="0" w:color="auto"/>
          </w:divBdr>
        </w:div>
        <w:div w:id="2058165464">
          <w:marLeft w:val="1080"/>
          <w:marRight w:val="0"/>
          <w:marTop w:val="100"/>
          <w:marBottom w:val="120"/>
          <w:divBdr>
            <w:top w:val="none" w:sz="0" w:space="0" w:color="auto"/>
            <w:left w:val="none" w:sz="0" w:space="0" w:color="auto"/>
            <w:bottom w:val="none" w:sz="0" w:space="0" w:color="auto"/>
            <w:right w:val="none" w:sz="0" w:space="0" w:color="auto"/>
          </w:divBdr>
        </w:div>
        <w:div w:id="2103987895">
          <w:marLeft w:val="1800"/>
          <w:marRight w:val="0"/>
          <w:marTop w:val="100"/>
          <w:marBottom w:val="120"/>
          <w:divBdr>
            <w:top w:val="none" w:sz="0" w:space="0" w:color="auto"/>
            <w:left w:val="none" w:sz="0" w:space="0" w:color="auto"/>
            <w:bottom w:val="none" w:sz="0" w:space="0" w:color="auto"/>
            <w:right w:val="none" w:sz="0" w:space="0" w:color="auto"/>
          </w:divBdr>
        </w:div>
        <w:div w:id="1342468823">
          <w:marLeft w:val="1800"/>
          <w:marRight w:val="0"/>
          <w:marTop w:val="100"/>
          <w:marBottom w:val="12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6167078">
      <w:bodyDiv w:val="1"/>
      <w:marLeft w:val="0"/>
      <w:marRight w:val="0"/>
      <w:marTop w:val="0"/>
      <w:marBottom w:val="0"/>
      <w:divBdr>
        <w:top w:val="none" w:sz="0" w:space="0" w:color="auto"/>
        <w:left w:val="none" w:sz="0" w:space="0" w:color="auto"/>
        <w:bottom w:val="none" w:sz="0" w:space="0" w:color="auto"/>
        <w:right w:val="none" w:sz="0" w:space="0" w:color="auto"/>
      </w:divBdr>
      <w:divsChild>
        <w:div w:id="2086032247">
          <w:marLeft w:val="360"/>
          <w:marRight w:val="0"/>
          <w:marTop w:val="200"/>
          <w:marBottom w:val="0"/>
          <w:divBdr>
            <w:top w:val="none" w:sz="0" w:space="0" w:color="auto"/>
            <w:left w:val="none" w:sz="0" w:space="0" w:color="auto"/>
            <w:bottom w:val="none" w:sz="0" w:space="0" w:color="auto"/>
            <w:right w:val="none" w:sz="0" w:space="0" w:color="auto"/>
          </w:divBdr>
        </w:div>
        <w:div w:id="732894794">
          <w:marLeft w:val="360"/>
          <w:marRight w:val="0"/>
          <w:marTop w:val="200"/>
          <w:marBottom w:val="0"/>
          <w:divBdr>
            <w:top w:val="none" w:sz="0" w:space="0" w:color="auto"/>
            <w:left w:val="none" w:sz="0" w:space="0" w:color="auto"/>
            <w:bottom w:val="none" w:sz="0" w:space="0" w:color="auto"/>
            <w:right w:val="none" w:sz="0" w:space="0" w:color="auto"/>
          </w:divBdr>
        </w:div>
        <w:div w:id="933708676">
          <w:marLeft w:val="1080"/>
          <w:marRight w:val="0"/>
          <w:marTop w:val="100"/>
          <w:marBottom w:val="0"/>
          <w:divBdr>
            <w:top w:val="none" w:sz="0" w:space="0" w:color="auto"/>
            <w:left w:val="none" w:sz="0" w:space="0" w:color="auto"/>
            <w:bottom w:val="none" w:sz="0" w:space="0" w:color="auto"/>
            <w:right w:val="none" w:sz="0" w:space="0" w:color="auto"/>
          </w:divBdr>
        </w:div>
        <w:div w:id="1373263531">
          <w:marLeft w:val="360"/>
          <w:marRight w:val="0"/>
          <w:marTop w:val="200"/>
          <w:marBottom w:val="0"/>
          <w:divBdr>
            <w:top w:val="none" w:sz="0" w:space="0" w:color="auto"/>
            <w:left w:val="none" w:sz="0" w:space="0" w:color="auto"/>
            <w:bottom w:val="none" w:sz="0" w:space="0" w:color="auto"/>
            <w:right w:val="none" w:sz="0" w:space="0" w:color="auto"/>
          </w:divBdr>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9985057">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4</cp:revision>
  <cp:lastPrinted>2007-08-28T02:45:00Z</cp:lastPrinted>
  <dcterms:created xsi:type="dcterms:W3CDTF">2021-05-11T06:26:00Z</dcterms:created>
  <dcterms:modified xsi:type="dcterms:W3CDTF">2021-05-11T06:52:00Z</dcterms:modified>
</cp:coreProperties>
</file>